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08C2A194" w:rsidR="00D872F1" w:rsidRPr="004D60D0" w:rsidRDefault="00A11046" w:rsidP="00D872F1">
      <w:pPr>
        <w:tabs>
          <w:tab w:val="center" w:pos="4536"/>
          <w:tab w:val="right" w:pos="9356"/>
          <w:tab w:val="right" w:pos="9639"/>
        </w:tabs>
        <w:spacing w:after="0"/>
        <w:rPr>
          <w:rFonts w:ascii="Arial" w:hAnsi="Arial" w:cs="Arial"/>
          <w:b/>
          <w:bCs/>
          <w:sz w:val="24"/>
        </w:rPr>
      </w:pPr>
      <w:bookmarkStart w:id="0" w:name="_Hlk528952890"/>
      <w:r w:rsidRPr="004D60D0">
        <w:rPr>
          <w:rFonts w:ascii="Arial" w:hAnsi="Arial" w:cs="Arial"/>
          <w:b/>
          <w:bCs/>
          <w:sz w:val="24"/>
        </w:rPr>
        <w:t>3</w:t>
      </w:r>
      <w:r w:rsidR="00D872F1" w:rsidRPr="004D60D0">
        <w:rPr>
          <w:rFonts w:ascii="Arial" w:hAnsi="Arial" w:cs="Arial"/>
          <w:b/>
          <w:bCs/>
          <w:sz w:val="24"/>
        </w:rPr>
        <w:t>GPP TSG RAN WG1 Meeting #</w:t>
      </w:r>
      <w:r w:rsidR="00E72F06" w:rsidRPr="004D60D0">
        <w:rPr>
          <w:rFonts w:ascii="Arial" w:hAnsi="Arial" w:cs="Arial"/>
          <w:b/>
          <w:bCs/>
          <w:sz w:val="24"/>
        </w:rPr>
        <w:t>10</w:t>
      </w:r>
      <w:r w:rsidR="00AB1BF9" w:rsidRPr="004D60D0">
        <w:rPr>
          <w:rFonts w:ascii="Arial" w:hAnsi="Arial" w:cs="Arial"/>
          <w:b/>
          <w:bCs/>
          <w:sz w:val="24"/>
        </w:rPr>
        <w:t>9</w:t>
      </w:r>
      <w:r w:rsidR="008260BA" w:rsidRPr="004D60D0">
        <w:rPr>
          <w:rFonts w:ascii="Arial" w:hAnsi="Arial" w:cs="Arial"/>
          <w:b/>
          <w:bCs/>
          <w:sz w:val="24"/>
        </w:rPr>
        <w:t>-</w:t>
      </w:r>
      <w:r w:rsidR="00E052B1" w:rsidRPr="004D60D0">
        <w:rPr>
          <w:rFonts w:ascii="Arial" w:hAnsi="Arial" w:cs="Arial"/>
          <w:b/>
          <w:bCs/>
          <w:sz w:val="24"/>
        </w:rPr>
        <w:t>e</w:t>
      </w:r>
      <w:r w:rsidR="00D872F1" w:rsidRPr="004D60D0">
        <w:rPr>
          <w:rFonts w:ascii="Arial" w:hAnsi="Arial" w:cs="Arial"/>
          <w:b/>
          <w:bCs/>
          <w:sz w:val="24"/>
        </w:rPr>
        <w:tab/>
      </w:r>
      <w:r w:rsidR="00D872F1" w:rsidRPr="004D60D0">
        <w:rPr>
          <w:rFonts w:ascii="Arial" w:eastAsia="MS Mincho" w:hAnsi="Arial" w:cs="Arial"/>
          <w:b/>
          <w:bCs/>
          <w:sz w:val="24"/>
          <w:lang w:eastAsia="ja-JP"/>
        </w:rPr>
        <w:tab/>
      </w:r>
      <w:r w:rsidR="00D872F1" w:rsidRPr="004D60D0">
        <w:rPr>
          <w:rFonts w:ascii="Arial" w:hAnsi="Arial" w:cs="Arial"/>
          <w:b/>
          <w:bCs/>
          <w:sz w:val="24"/>
          <w:szCs w:val="24"/>
        </w:rPr>
        <w:t>R1</w:t>
      </w:r>
      <w:r w:rsidR="00496B19" w:rsidRPr="004D60D0">
        <w:rPr>
          <w:rFonts w:ascii="Arial" w:hAnsi="Arial" w:cs="Arial"/>
          <w:b/>
          <w:bCs/>
          <w:sz w:val="24"/>
          <w:szCs w:val="24"/>
        </w:rPr>
        <w:t>-</w:t>
      </w:r>
      <w:r w:rsidR="00241093" w:rsidRPr="00241093">
        <w:rPr>
          <w:rFonts w:ascii="Arial" w:hAnsi="Arial" w:cs="Arial"/>
          <w:b/>
          <w:bCs/>
          <w:sz w:val="24"/>
          <w:szCs w:val="24"/>
        </w:rPr>
        <w:t>2204540</w:t>
      </w:r>
    </w:p>
    <w:p w14:paraId="59ED94E2" w14:textId="03EE74A5" w:rsidR="00D872F1" w:rsidRPr="004D60D0" w:rsidRDefault="00E72F06" w:rsidP="00D872F1">
      <w:pPr>
        <w:pStyle w:val="Header"/>
        <w:rPr>
          <w:rFonts w:eastAsia="MS Mincho" w:cs="Arial"/>
          <w:bCs/>
          <w:noProof w:val="0"/>
          <w:sz w:val="24"/>
          <w:lang w:val="en-GB" w:eastAsia="ja-JP"/>
        </w:rPr>
      </w:pPr>
      <w:r w:rsidRPr="004D60D0">
        <w:rPr>
          <w:rFonts w:eastAsia="MS Mincho" w:cs="Arial"/>
          <w:bCs/>
          <w:noProof w:val="0"/>
          <w:sz w:val="24"/>
          <w:lang w:val="en-GB" w:eastAsia="ja-JP"/>
        </w:rPr>
        <w:t>e-Meeting</w:t>
      </w:r>
      <w:r w:rsidR="008822B1" w:rsidRPr="004D60D0">
        <w:rPr>
          <w:rFonts w:eastAsia="MS Mincho" w:cs="Arial"/>
          <w:bCs/>
          <w:noProof w:val="0"/>
          <w:sz w:val="24"/>
          <w:lang w:val="en-GB" w:eastAsia="ja-JP"/>
        </w:rPr>
        <w:t xml:space="preserve">, </w:t>
      </w:r>
      <w:r w:rsidR="00AB1BF9" w:rsidRPr="004D60D0">
        <w:rPr>
          <w:rFonts w:eastAsia="MS Mincho" w:cs="Arial"/>
          <w:bCs/>
          <w:noProof w:val="0"/>
          <w:sz w:val="24"/>
          <w:lang w:val="en-GB" w:eastAsia="ja-JP"/>
        </w:rPr>
        <w:t>Ma</w:t>
      </w:r>
      <w:r w:rsidR="007F403C" w:rsidRPr="004D60D0">
        <w:rPr>
          <w:rFonts w:eastAsia="MS Mincho" w:cs="Arial"/>
          <w:bCs/>
          <w:noProof w:val="0"/>
          <w:sz w:val="24"/>
          <w:lang w:val="en-GB" w:eastAsia="ja-JP"/>
        </w:rPr>
        <w:t>y</w:t>
      </w:r>
      <w:r w:rsidR="003B0290" w:rsidRPr="004D60D0">
        <w:rPr>
          <w:rFonts w:eastAsia="MS Mincho" w:cs="Arial"/>
          <w:bCs/>
          <w:noProof w:val="0"/>
          <w:sz w:val="24"/>
          <w:lang w:val="en-GB" w:eastAsia="ja-JP"/>
        </w:rPr>
        <w:t xml:space="preserve"> </w:t>
      </w:r>
      <w:r w:rsidR="00AB1BF9" w:rsidRPr="004D60D0">
        <w:rPr>
          <w:rFonts w:eastAsia="MS Mincho" w:cs="Arial"/>
          <w:bCs/>
          <w:noProof w:val="0"/>
          <w:sz w:val="24"/>
          <w:lang w:val="en-GB" w:eastAsia="ja-JP"/>
        </w:rPr>
        <w:t>9</w:t>
      </w:r>
      <w:r w:rsidR="00AB1BF9" w:rsidRPr="004D60D0">
        <w:rPr>
          <w:rFonts w:eastAsia="MS Mincho" w:cs="Arial"/>
          <w:bCs/>
          <w:noProof w:val="0"/>
          <w:sz w:val="24"/>
          <w:vertAlign w:val="superscript"/>
          <w:lang w:val="en-GB" w:eastAsia="ja-JP"/>
        </w:rPr>
        <w:t>th</w:t>
      </w:r>
      <w:r w:rsidR="003B0290" w:rsidRPr="004D60D0">
        <w:rPr>
          <w:rFonts w:eastAsia="MS Mincho" w:cs="Arial"/>
          <w:bCs/>
          <w:noProof w:val="0"/>
          <w:sz w:val="24"/>
          <w:lang w:val="en-GB" w:eastAsia="ja-JP"/>
        </w:rPr>
        <w:t xml:space="preserve"> –</w:t>
      </w:r>
      <w:r w:rsidR="008260BA" w:rsidRPr="004D60D0">
        <w:rPr>
          <w:rFonts w:eastAsia="MS Mincho" w:cs="Arial"/>
          <w:bCs/>
          <w:noProof w:val="0"/>
          <w:sz w:val="24"/>
          <w:lang w:val="en-GB" w:eastAsia="ja-JP"/>
        </w:rPr>
        <w:t xml:space="preserve"> </w:t>
      </w:r>
      <w:r w:rsidR="00AB1BF9" w:rsidRPr="004D60D0">
        <w:rPr>
          <w:rFonts w:eastAsia="MS Mincho" w:cs="Arial"/>
          <w:bCs/>
          <w:noProof w:val="0"/>
          <w:sz w:val="24"/>
          <w:lang w:val="en-GB" w:eastAsia="ja-JP"/>
        </w:rPr>
        <w:t>20</w:t>
      </w:r>
      <w:r w:rsidR="00AB1BF9" w:rsidRPr="004D60D0">
        <w:rPr>
          <w:rFonts w:eastAsia="MS Mincho" w:cs="Arial"/>
          <w:bCs/>
          <w:noProof w:val="0"/>
          <w:sz w:val="24"/>
          <w:vertAlign w:val="superscript"/>
          <w:lang w:val="en-GB" w:eastAsia="ja-JP"/>
        </w:rPr>
        <w:t>th</w:t>
      </w:r>
      <w:r w:rsidR="003B0290" w:rsidRPr="004D60D0">
        <w:rPr>
          <w:rFonts w:eastAsia="MS Mincho" w:cs="Arial"/>
          <w:bCs/>
          <w:noProof w:val="0"/>
          <w:sz w:val="24"/>
          <w:lang w:val="en-GB" w:eastAsia="ja-JP"/>
        </w:rPr>
        <w:t>, 202</w:t>
      </w:r>
      <w:r w:rsidR="007F403C" w:rsidRPr="004D60D0">
        <w:rPr>
          <w:rFonts w:eastAsia="MS Mincho" w:cs="Arial"/>
          <w:bCs/>
          <w:noProof w:val="0"/>
          <w:sz w:val="24"/>
          <w:lang w:val="en-GB" w:eastAsia="ja-JP"/>
        </w:rPr>
        <w:t>2</w:t>
      </w:r>
    </w:p>
    <w:p w14:paraId="0A7584F0" w14:textId="77777777" w:rsidR="00D872F1" w:rsidRPr="004D60D0" w:rsidRDefault="00D872F1" w:rsidP="00D872F1">
      <w:pPr>
        <w:pStyle w:val="Header"/>
        <w:rPr>
          <w:bCs/>
          <w:noProof w:val="0"/>
          <w:sz w:val="24"/>
          <w:lang w:val="en-GB" w:eastAsia="ja-JP"/>
        </w:rPr>
      </w:pPr>
    </w:p>
    <w:p w14:paraId="59798EB4" w14:textId="1729695F" w:rsidR="00D872F1" w:rsidRPr="004D60D0" w:rsidRDefault="00D872F1" w:rsidP="00D872F1">
      <w:pPr>
        <w:pStyle w:val="CRCoverPage"/>
        <w:rPr>
          <w:rFonts w:cs="Arial"/>
          <w:b/>
          <w:bCs/>
          <w:sz w:val="24"/>
          <w:lang w:eastAsia="ja-JP"/>
        </w:rPr>
      </w:pPr>
      <w:r w:rsidRPr="004D60D0">
        <w:rPr>
          <w:rFonts w:cs="Arial"/>
          <w:b/>
          <w:bCs/>
          <w:sz w:val="24"/>
        </w:rPr>
        <w:t xml:space="preserve">Agenda item:       </w:t>
      </w:r>
      <w:r w:rsidR="0087698C" w:rsidRPr="004D60D0">
        <w:rPr>
          <w:rFonts w:cs="Arial"/>
          <w:b/>
          <w:bCs/>
          <w:sz w:val="24"/>
        </w:rPr>
        <w:t>9</w:t>
      </w:r>
      <w:r w:rsidR="003B0290" w:rsidRPr="004D60D0">
        <w:rPr>
          <w:rFonts w:cs="Arial"/>
          <w:b/>
          <w:bCs/>
          <w:sz w:val="24"/>
        </w:rPr>
        <w:t>.</w:t>
      </w:r>
      <w:r w:rsidR="00983DF9" w:rsidRPr="004D60D0">
        <w:rPr>
          <w:rFonts w:cs="Arial"/>
          <w:b/>
          <w:bCs/>
          <w:sz w:val="24"/>
        </w:rPr>
        <w:t>1.</w:t>
      </w:r>
      <w:r w:rsidR="0087698C" w:rsidRPr="004D60D0">
        <w:rPr>
          <w:rFonts w:cs="Arial"/>
          <w:b/>
          <w:bCs/>
          <w:sz w:val="24"/>
        </w:rPr>
        <w:t>2</w:t>
      </w:r>
    </w:p>
    <w:p w14:paraId="27646CFA" w14:textId="010B6FC2" w:rsidR="00D872F1" w:rsidRPr="004D60D0" w:rsidRDefault="00D872F1" w:rsidP="0487154D">
      <w:pPr>
        <w:tabs>
          <w:tab w:val="left" w:pos="1985"/>
        </w:tabs>
        <w:spacing w:after="120"/>
        <w:ind w:left="1985" w:hanging="1985"/>
        <w:rPr>
          <w:rFonts w:ascii="Arial" w:hAnsi="Arial" w:cs="Arial"/>
          <w:b/>
          <w:bCs/>
          <w:sz w:val="24"/>
          <w:szCs w:val="24"/>
        </w:rPr>
      </w:pPr>
      <w:r w:rsidRPr="004D60D0">
        <w:rPr>
          <w:rFonts w:ascii="Arial" w:hAnsi="Arial" w:cs="Arial"/>
          <w:b/>
          <w:bCs/>
          <w:sz w:val="24"/>
          <w:szCs w:val="24"/>
        </w:rPr>
        <w:t>Source:</w:t>
      </w:r>
      <w:r w:rsidR="663CC15D" w:rsidRPr="004D60D0">
        <w:rPr>
          <w:rFonts w:ascii="Arial" w:hAnsi="Arial" w:cs="Arial"/>
          <w:b/>
          <w:bCs/>
          <w:sz w:val="24"/>
          <w:szCs w:val="24"/>
        </w:rPr>
        <w:t xml:space="preserve"> </w:t>
      </w:r>
      <w:r w:rsidRPr="004D60D0">
        <w:rPr>
          <w:rFonts w:ascii="Arial" w:hAnsi="Arial" w:cs="Arial"/>
          <w:b/>
          <w:bCs/>
          <w:sz w:val="24"/>
        </w:rPr>
        <w:tab/>
      </w:r>
      <w:r w:rsidRPr="004D60D0">
        <w:rPr>
          <w:rFonts w:ascii="Arial" w:hAnsi="Arial" w:cs="Arial"/>
          <w:b/>
          <w:bCs/>
          <w:sz w:val="24"/>
          <w:szCs w:val="24"/>
        </w:rPr>
        <w:t>Nokia, Nokia Shanghai Bell</w:t>
      </w:r>
    </w:p>
    <w:p w14:paraId="52B587A3" w14:textId="152D3DBE" w:rsidR="00D872F1" w:rsidRPr="004D60D0" w:rsidRDefault="00D872F1" w:rsidP="0487154D">
      <w:pPr>
        <w:ind w:left="1985" w:hanging="1985"/>
        <w:rPr>
          <w:rFonts w:ascii="Arial" w:hAnsi="Arial" w:cs="Arial"/>
          <w:b/>
          <w:bCs/>
          <w:sz w:val="24"/>
          <w:szCs w:val="24"/>
        </w:rPr>
      </w:pPr>
      <w:r w:rsidRPr="004D60D0">
        <w:rPr>
          <w:rFonts w:ascii="Arial" w:hAnsi="Arial" w:cs="Arial"/>
          <w:b/>
          <w:bCs/>
          <w:sz w:val="24"/>
          <w:szCs w:val="24"/>
        </w:rPr>
        <w:t>Title:</w:t>
      </w:r>
      <w:r w:rsidR="26C55055" w:rsidRPr="004D60D0">
        <w:rPr>
          <w:rFonts w:ascii="Arial" w:hAnsi="Arial" w:cs="Arial"/>
          <w:b/>
          <w:bCs/>
          <w:sz w:val="24"/>
          <w:szCs w:val="24"/>
        </w:rPr>
        <w:t xml:space="preserve"> </w:t>
      </w:r>
      <w:r w:rsidRPr="004D60D0">
        <w:rPr>
          <w:rFonts w:ascii="Arial" w:hAnsi="Arial" w:cs="Arial"/>
          <w:b/>
          <w:bCs/>
          <w:sz w:val="24"/>
        </w:rPr>
        <w:tab/>
      </w:r>
      <w:r w:rsidR="0087698C" w:rsidRPr="004D60D0">
        <w:rPr>
          <w:rFonts w:ascii="Arial" w:hAnsi="Arial" w:cs="Arial"/>
          <w:b/>
          <w:bCs/>
          <w:sz w:val="24"/>
        </w:rPr>
        <w:t>CSI enhancement for high/medium UE velocities and CJT</w:t>
      </w:r>
    </w:p>
    <w:p w14:paraId="192169BC" w14:textId="4C127F9D" w:rsidR="00D872F1" w:rsidRPr="004D60D0" w:rsidRDefault="00D872F1" w:rsidP="00D872F1">
      <w:pPr>
        <w:rPr>
          <w:rFonts w:ascii="Arial" w:hAnsi="Arial" w:cs="Arial"/>
          <w:b/>
          <w:bCs/>
          <w:sz w:val="24"/>
        </w:rPr>
      </w:pPr>
      <w:r w:rsidRPr="004D60D0">
        <w:rPr>
          <w:rFonts w:ascii="Arial" w:hAnsi="Arial" w:cs="Arial"/>
          <w:b/>
          <w:bCs/>
          <w:sz w:val="24"/>
        </w:rPr>
        <w:t>Document for:     Discussion</w:t>
      </w:r>
      <w:r w:rsidR="007C5120" w:rsidRPr="004D60D0">
        <w:rPr>
          <w:rFonts w:ascii="Arial" w:hAnsi="Arial" w:cs="Arial"/>
          <w:b/>
          <w:bCs/>
          <w:sz w:val="24"/>
        </w:rPr>
        <w:t xml:space="preserve"> and Decision</w:t>
      </w:r>
    </w:p>
    <w:p w14:paraId="31E20BE4" w14:textId="63F2BEC0" w:rsidR="00D872F1" w:rsidRPr="004D60D0" w:rsidRDefault="00D872F1" w:rsidP="00D872F1">
      <w:pPr>
        <w:pStyle w:val="Heading1"/>
      </w:pPr>
      <w:r w:rsidRPr="004D60D0">
        <w:t>1</w:t>
      </w:r>
      <w:r w:rsidRPr="004D60D0">
        <w:tab/>
        <w:t>Introduction</w:t>
      </w:r>
    </w:p>
    <w:p w14:paraId="07DAD3E9" w14:textId="2EC6D972" w:rsidR="00962F5B" w:rsidRPr="004D60D0" w:rsidRDefault="001D4F74" w:rsidP="00962F5B">
      <w:r w:rsidRPr="004D60D0">
        <w:t>In RAN#</w:t>
      </w:r>
      <w:r w:rsidR="00A0391B" w:rsidRPr="004D60D0">
        <w:t>94</w:t>
      </w:r>
      <w:r w:rsidRPr="004D60D0">
        <w:t xml:space="preserve">-e </w:t>
      </w:r>
      <w:r w:rsidR="00A0391B" w:rsidRPr="004D60D0">
        <w:t xml:space="preserve">two new objectives were agreed regarding CSI enhancements in Rel-18 NR </w:t>
      </w:r>
      <w:r w:rsidR="00A0391B" w:rsidRPr="004D60D0">
        <w:fldChar w:fldCharType="begin"/>
      </w:r>
      <w:r w:rsidR="00A0391B" w:rsidRPr="004D60D0">
        <w:instrText xml:space="preserve"> REF _Ref99378266 \r \h </w:instrText>
      </w:r>
      <w:r w:rsidR="00A0391B" w:rsidRPr="004D60D0">
        <w:fldChar w:fldCharType="separate"/>
      </w:r>
      <w:r w:rsidR="008C6D07">
        <w:t>[1]</w:t>
      </w:r>
      <w:r w:rsidR="00A0391B" w:rsidRPr="004D60D0">
        <w:fldChar w:fldCharType="end"/>
      </w:r>
      <w:r w:rsidR="00060C8C" w:rsidRPr="004D60D0">
        <w:t>, to address high/medium UE velocities and coherent joint transmission (CJT):</w:t>
      </w:r>
    </w:p>
    <w:p w14:paraId="4189F0CB" w14:textId="77777777" w:rsidR="00060C8C" w:rsidRPr="004D60D0" w:rsidRDefault="00060C8C" w:rsidP="00C12D4B">
      <w:pPr>
        <w:numPr>
          <w:ilvl w:val="0"/>
          <w:numId w:val="2"/>
        </w:numPr>
        <w:snapToGrid w:val="0"/>
        <w:spacing w:beforeLines="50" w:before="120" w:after="0"/>
        <w:jc w:val="both"/>
        <w:textAlignment w:val="auto"/>
        <w:rPr>
          <w:rFonts w:asciiTheme="minorHAnsi" w:hAnsiTheme="minorHAnsi" w:cstheme="minorHAnsi"/>
          <w:bCs/>
          <w:i/>
          <w:iCs/>
          <w:lang w:eastAsia="en-GB"/>
        </w:rPr>
      </w:pPr>
      <w:r w:rsidRPr="004D60D0">
        <w:rPr>
          <w:rFonts w:asciiTheme="minorHAnsi" w:hAnsiTheme="minorHAnsi" w:cstheme="minorHAnsi"/>
          <w:bCs/>
          <w:i/>
          <w:iCs/>
          <w:lang w:eastAsia="en-GB"/>
        </w:rPr>
        <w:t>Study, and if justified, specify CSI reporting enhancement for high/medium UE velocities by exploiting time-domain correlation/Doppler-domain information to assist DL precoding, targeting FR1, as follows:</w:t>
      </w:r>
    </w:p>
    <w:p w14:paraId="63E76B51" w14:textId="77777777" w:rsidR="00060C8C" w:rsidRPr="004D60D0" w:rsidRDefault="00060C8C" w:rsidP="00C12D4B">
      <w:pPr>
        <w:numPr>
          <w:ilvl w:val="1"/>
          <w:numId w:val="3"/>
        </w:numPr>
        <w:snapToGrid w:val="0"/>
        <w:spacing w:beforeLines="50" w:before="120" w:after="0"/>
        <w:jc w:val="both"/>
        <w:textAlignment w:val="auto"/>
        <w:rPr>
          <w:rFonts w:asciiTheme="minorHAnsi" w:hAnsiTheme="minorHAnsi" w:cstheme="minorHAnsi"/>
          <w:bCs/>
          <w:i/>
          <w:iCs/>
          <w:lang w:eastAsia="en-GB"/>
        </w:rPr>
      </w:pPr>
      <w:r w:rsidRPr="004D60D0">
        <w:rPr>
          <w:rFonts w:asciiTheme="minorHAnsi" w:hAnsiTheme="minorHAnsi" w:cstheme="minorHAnsi"/>
          <w:bCs/>
          <w:i/>
          <w:iCs/>
          <w:lang w:eastAsia="en-GB"/>
        </w:rPr>
        <w:t>Rel-16/17 Type-II codebook refinement, without modification to the spatial and frequency domain basis</w:t>
      </w:r>
    </w:p>
    <w:p w14:paraId="6BDE3829" w14:textId="2B396E93" w:rsidR="00060C8C" w:rsidRPr="004D60D0" w:rsidRDefault="00060C8C" w:rsidP="00C12D4B">
      <w:pPr>
        <w:numPr>
          <w:ilvl w:val="1"/>
          <w:numId w:val="3"/>
        </w:numPr>
        <w:snapToGrid w:val="0"/>
        <w:spacing w:beforeLines="50" w:before="120" w:after="0"/>
        <w:jc w:val="both"/>
        <w:textAlignment w:val="auto"/>
        <w:rPr>
          <w:rFonts w:asciiTheme="minorHAnsi" w:hAnsiTheme="minorHAnsi" w:cstheme="minorHAnsi"/>
          <w:bCs/>
          <w:i/>
          <w:iCs/>
          <w:lang w:eastAsia="en-GB"/>
        </w:rPr>
      </w:pPr>
      <w:r w:rsidRPr="004D60D0">
        <w:rPr>
          <w:rFonts w:asciiTheme="minorHAnsi" w:hAnsiTheme="minorHAnsi" w:cstheme="minorHAnsi"/>
          <w:bCs/>
          <w:i/>
          <w:iCs/>
          <w:lang w:eastAsia="en-GB"/>
        </w:rPr>
        <w:t>UE reporting of time-domain channel properties measured via CSI-RS for tracking</w:t>
      </w:r>
    </w:p>
    <w:p w14:paraId="2E09F701" w14:textId="77777777" w:rsidR="00060C8C" w:rsidRPr="004D60D0" w:rsidRDefault="00060C8C" w:rsidP="00C12D4B">
      <w:pPr>
        <w:pStyle w:val="ListParagraph"/>
        <w:numPr>
          <w:ilvl w:val="0"/>
          <w:numId w:val="2"/>
        </w:numPr>
        <w:overflowPunct w:val="0"/>
        <w:autoSpaceDE w:val="0"/>
        <w:autoSpaceDN w:val="0"/>
        <w:adjustRightInd w:val="0"/>
        <w:snapToGrid w:val="0"/>
        <w:spacing w:beforeLines="50" w:before="120"/>
        <w:contextualSpacing w:val="0"/>
        <w:jc w:val="both"/>
        <w:rPr>
          <w:rFonts w:asciiTheme="minorHAnsi" w:hAnsiTheme="minorHAnsi" w:cstheme="minorHAnsi"/>
          <w:bCs/>
          <w:i/>
          <w:iCs/>
          <w:vanish/>
          <w:szCs w:val="20"/>
          <w:lang w:eastAsia="en-GB"/>
        </w:rPr>
      </w:pPr>
    </w:p>
    <w:p w14:paraId="23B43154" w14:textId="77777777" w:rsidR="00060C8C" w:rsidRPr="004D60D0" w:rsidRDefault="00060C8C" w:rsidP="00C12D4B">
      <w:pPr>
        <w:pStyle w:val="ListParagraph"/>
        <w:numPr>
          <w:ilvl w:val="0"/>
          <w:numId w:val="2"/>
        </w:numPr>
        <w:overflowPunct w:val="0"/>
        <w:autoSpaceDE w:val="0"/>
        <w:autoSpaceDN w:val="0"/>
        <w:adjustRightInd w:val="0"/>
        <w:snapToGrid w:val="0"/>
        <w:spacing w:beforeLines="50" w:before="120"/>
        <w:contextualSpacing w:val="0"/>
        <w:jc w:val="both"/>
        <w:rPr>
          <w:rFonts w:asciiTheme="minorHAnsi" w:hAnsiTheme="minorHAnsi" w:cstheme="minorHAnsi"/>
          <w:bCs/>
          <w:i/>
          <w:iCs/>
          <w:vanish/>
          <w:szCs w:val="20"/>
          <w:lang w:eastAsia="en-GB"/>
        </w:rPr>
      </w:pPr>
    </w:p>
    <w:p w14:paraId="3DCA8EBC" w14:textId="4F55A553" w:rsidR="00060C8C" w:rsidRPr="004D60D0" w:rsidRDefault="00060C8C" w:rsidP="00C12D4B">
      <w:pPr>
        <w:numPr>
          <w:ilvl w:val="0"/>
          <w:numId w:val="2"/>
        </w:numPr>
        <w:snapToGrid w:val="0"/>
        <w:spacing w:beforeLines="50" w:before="120" w:after="0"/>
        <w:jc w:val="both"/>
        <w:textAlignment w:val="auto"/>
        <w:rPr>
          <w:rFonts w:asciiTheme="minorHAnsi" w:hAnsiTheme="minorHAnsi" w:cstheme="minorHAnsi"/>
          <w:bCs/>
          <w:i/>
          <w:iCs/>
          <w:lang w:eastAsia="en-GB"/>
        </w:rPr>
      </w:pPr>
      <w:r w:rsidRPr="004D60D0">
        <w:rPr>
          <w:rFonts w:asciiTheme="minorHAnsi" w:hAnsiTheme="minorHAnsi" w:cstheme="minorHAnsi"/>
          <w:bCs/>
          <w:i/>
          <w:iCs/>
          <w:lang w:eastAsia="en-GB"/>
        </w:rPr>
        <w:t>Study, and if justified, specify enhancements of CSI acquisition for Coherent-JT targeting FR1 and up to 4 TRPs, assuming ideal backhaul and synchronization as well as the same number of antenna ports across TRPs, as follows:</w:t>
      </w:r>
    </w:p>
    <w:p w14:paraId="1ED2923F" w14:textId="77777777" w:rsidR="00060C8C" w:rsidRPr="004D60D0" w:rsidRDefault="00060C8C" w:rsidP="00C12D4B">
      <w:pPr>
        <w:numPr>
          <w:ilvl w:val="1"/>
          <w:numId w:val="4"/>
        </w:numPr>
        <w:snapToGrid w:val="0"/>
        <w:spacing w:beforeLines="50" w:before="120" w:after="0"/>
        <w:jc w:val="both"/>
        <w:textAlignment w:val="auto"/>
        <w:rPr>
          <w:rFonts w:asciiTheme="minorHAnsi" w:hAnsiTheme="minorHAnsi" w:cstheme="minorHAnsi"/>
          <w:bCs/>
          <w:i/>
          <w:iCs/>
          <w:lang w:eastAsia="en-GB"/>
        </w:rPr>
      </w:pPr>
      <w:r w:rsidRPr="004D60D0">
        <w:rPr>
          <w:rFonts w:asciiTheme="minorHAnsi" w:hAnsiTheme="minorHAnsi" w:cstheme="minorHAnsi"/>
          <w:bCs/>
          <w:i/>
          <w:iCs/>
          <w:lang w:eastAsia="en-GB"/>
        </w:rPr>
        <w:t>Rel-16/17 Type-II codebook refinement for CJT mTRP targeting FDD and its associated CSI reporting, taking into account throughput-overhead trade-off</w:t>
      </w:r>
    </w:p>
    <w:p w14:paraId="0F414D76" w14:textId="77777777" w:rsidR="00060C8C" w:rsidRPr="004D60D0" w:rsidRDefault="00060C8C" w:rsidP="00C12D4B">
      <w:pPr>
        <w:numPr>
          <w:ilvl w:val="1"/>
          <w:numId w:val="4"/>
        </w:numPr>
        <w:snapToGrid w:val="0"/>
        <w:spacing w:beforeLines="50" w:before="120" w:after="0"/>
        <w:jc w:val="both"/>
        <w:textAlignment w:val="auto"/>
        <w:rPr>
          <w:rFonts w:asciiTheme="minorHAnsi" w:hAnsiTheme="minorHAnsi" w:cstheme="minorHAnsi"/>
          <w:bCs/>
          <w:i/>
          <w:iCs/>
          <w:color w:val="D0CECE" w:themeColor="background2" w:themeShade="E6"/>
          <w:lang w:eastAsia="en-GB"/>
        </w:rPr>
      </w:pPr>
      <w:r w:rsidRPr="004D60D0">
        <w:rPr>
          <w:rFonts w:asciiTheme="minorHAnsi" w:hAnsiTheme="minorHAnsi" w:cstheme="minorHAnsi"/>
          <w:bCs/>
          <w:i/>
          <w:iCs/>
          <w:color w:val="D0CECE" w:themeColor="background2" w:themeShade="E6"/>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74561C9" w14:textId="77777777" w:rsidR="00060C8C" w:rsidRPr="004D60D0" w:rsidRDefault="00060C8C" w:rsidP="00C12D4B">
      <w:pPr>
        <w:numPr>
          <w:ilvl w:val="1"/>
          <w:numId w:val="4"/>
        </w:numPr>
        <w:snapToGrid w:val="0"/>
        <w:spacing w:beforeLines="50" w:before="120"/>
        <w:ind w:left="1259"/>
        <w:jc w:val="both"/>
        <w:textAlignment w:val="auto"/>
        <w:rPr>
          <w:bCs/>
          <w:lang w:eastAsia="en-GB"/>
        </w:rPr>
      </w:pPr>
      <w:r w:rsidRPr="004D60D0">
        <w:rPr>
          <w:rFonts w:asciiTheme="minorHAnsi" w:hAnsiTheme="minorHAnsi" w:cstheme="minorHAnsi"/>
          <w:bCs/>
          <w:i/>
          <w:iCs/>
          <w:lang w:eastAsia="en-GB"/>
        </w:rPr>
        <w:t>Note: the maximum number of CSI-RS ports per resource remains the same as in Rel-17, i.e. 32</w:t>
      </w:r>
    </w:p>
    <w:p w14:paraId="61E06094" w14:textId="460DAA20" w:rsidR="00060C8C" w:rsidRPr="004D60D0" w:rsidRDefault="00C12D4B" w:rsidP="00962F5B">
      <w:r w:rsidRPr="004D60D0">
        <w:t>In this paper we discuss the evaluation methodology for the two enhancements and present our views on the schemes that should be studied.</w:t>
      </w:r>
    </w:p>
    <w:p w14:paraId="11A9908B" w14:textId="77777777" w:rsidR="005B135B" w:rsidRPr="004D60D0" w:rsidRDefault="005B135B" w:rsidP="009F300C"/>
    <w:p w14:paraId="36CC0B75" w14:textId="011D6B1C" w:rsidR="000E1FAC" w:rsidRPr="004D60D0" w:rsidRDefault="00B04602" w:rsidP="005558B8">
      <w:pPr>
        <w:pStyle w:val="Heading1"/>
      </w:pPr>
      <w:bookmarkStart w:id="1" w:name="_Ref54348033"/>
      <w:r w:rsidRPr="004D60D0">
        <w:t>2</w:t>
      </w:r>
      <w:r w:rsidR="000E1FAC" w:rsidRPr="004D60D0">
        <w:tab/>
      </w:r>
      <w:bookmarkEnd w:id="1"/>
      <w:r w:rsidR="0087698C" w:rsidRPr="004D60D0">
        <w:t>CSI enhancement for high/medium UE velocities</w:t>
      </w:r>
    </w:p>
    <w:p w14:paraId="41FB62F7" w14:textId="50DD9BCD" w:rsidR="00A55040" w:rsidRPr="004D60D0" w:rsidRDefault="4A8F769F" w:rsidP="003E0AB6">
      <w:pPr>
        <w:overflowPunct/>
        <w:autoSpaceDE/>
        <w:autoSpaceDN/>
        <w:adjustRightInd/>
        <w:textAlignment w:val="auto"/>
        <w:rPr>
          <w:rFonts w:eastAsia="Times New Roman"/>
          <w:lang w:eastAsia="en-GB"/>
        </w:rPr>
      </w:pPr>
      <w:r w:rsidRPr="004D60D0">
        <w:rPr>
          <w:rFonts w:eastAsia="Times New Roman"/>
          <w:lang w:eastAsia="en-GB"/>
        </w:rPr>
        <w:t xml:space="preserve">The main reason for the study in Objective 1, as stated in </w:t>
      </w:r>
      <w:r w:rsidR="003E0AB6" w:rsidRPr="004D60D0">
        <w:rPr>
          <w:rFonts w:eastAsia="Times New Roman"/>
          <w:lang w:eastAsia="en-GB"/>
        </w:rPr>
        <w:fldChar w:fldCharType="begin"/>
      </w:r>
      <w:r w:rsidR="003E0AB6" w:rsidRPr="004D60D0">
        <w:rPr>
          <w:rFonts w:eastAsia="Times New Roman"/>
          <w:lang w:eastAsia="en-GB"/>
        </w:rPr>
        <w:instrText xml:space="preserve"> REF _Ref99378266 \r \h </w:instrText>
      </w:r>
      <w:r w:rsidR="003E0AB6" w:rsidRPr="004D60D0">
        <w:rPr>
          <w:rFonts w:eastAsia="Times New Roman"/>
          <w:lang w:eastAsia="en-GB"/>
        </w:rPr>
      </w:r>
      <w:r w:rsidR="003E0AB6" w:rsidRPr="004D60D0">
        <w:rPr>
          <w:rFonts w:eastAsia="Times New Roman"/>
          <w:lang w:eastAsia="en-GB"/>
        </w:rPr>
        <w:fldChar w:fldCharType="separate"/>
      </w:r>
      <w:r w:rsidR="008C6D07">
        <w:rPr>
          <w:rFonts w:eastAsia="Times New Roman"/>
          <w:lang w:eastAsia="en-GB"/>
        </w:rPr>
        <w:t>[1]</w:t>
      </w:r>
      <w:r w:rsidR="003E0AB6" w:rsidRPr="004D60D0">
        <w:rPr>
          <w:rFonts w:eastAsia="Times New Roman"/>
          <w:lang w:eastAsia="en-GB"/>
        </w:rPr>
        <w:fldChar w:fldCharType="end"/>
      </w:r>
      <w:r w:rsidRPr="004D60D0">
        <w:rPr>
          <w:rFonts w:eastAsia="Times New Roman"/>
          <w:lang w:eastAsia="en-GB"/>
        </w:rPr>
        <w:t xml:space="preserve">, is to alleviate performance loss observed in commercial deployments for UEs at medium/high speed due to rapid aging of the reported CSI. </w:t>
      </w:r>
      <w:r w:rsidR="3A959885" w:rsidRPr="004D60D0">
        <w:rPr>
          <w:rFonts w:eastAsia="Times New Roman"/>
          <w:lang w:eastAsia="en-GB"/>
        </w:rPr>
        <w:t xml:space="preserve">Performance degradation occurs when the </w:t>
      </w:r>
      <w:r w:rsidR="71453DF5" w:rsidRPr="004D60D0">
        <w:rPr>
          <w:rFonts w:eastAsia="Times New Roman"/>
          <w:lang w:eastAsia="en-GB"/>
        </w:rPr>
        <w:t>time</w:t>
      </w:r>
      <w:r w:rsidR="1B2656C4" w:rsidRPr="004D60D0">
        <w:rPr>
          <w:rFonts w:eastAsia="Times New Roman"/>
          <w:lang w:eastAsia="en-GB"/>
        </w:rPr>
        <w:t xml:space="preserve"> between the CSI-RS measurement occasion used for CSI calculation and a PDSCH transmission</w:t>
      </w:r>
      <w:r w:rsidR="71453DF5" w:rsidRPr="004D60D0">
        <w:rPr>
          <w:rFonts w:eastAsia="Times New Roman"/>
          <w:lang w:eastAsia="en-GB"/>
        </w:rPr>
        <w:t xml:space="preserve"> using this CSI</w:t>
      </w:r>
      <w:r w:rsidR="1B2656C4" w:rsidRPr="004D60D0">
        <w:rPr>
          <w:rFonts w:eastAsia="Times New Roman"/>
          <w:lang w:eastAsia="en-GB"/>
        </w:rPr>
        <w:t xml:space="preserve"> exceeds the</w:t>
      </w:r>
      <w:r w:rsidR="71453DF5" w:rsidRPr="004D60D0">
        <w:rPr>
          <w:rFonts w:eastAsia="Times New Roman"/>
          <w:lang w:eastAsia="en-GB"/>
        </w:rPr>
        <w:t xml:space="preserve"> time</w:t>
      </w:r>
      <w:r w:rsidR="053F96B6" w:rsidRPr="004D60D0">
        <w:rPr>
          <w:rFonts w:eastAsia="Times New Roman"/>
          <w:lang w:eastAsia="en-GB"/>
        </w:rPr>
        <w:t xml:space="preserve"> </w:t>
      </w:r>
      <w:r w:rsidR="71453DF5" w:rsidRPr="004D60D0">
        <w:rPr>
          <w:rFonts w:eastAsia="Times New Roman"/>
          <w:lang w:eastAsia="en-GB"/>
        </w:rPr>
        <w:t xml:space="preserve">scale of the </w:t>
      </w:r>
      <w:r w:rsidR="60463112" w:rsidRPr="004D60D0">
        <w:rPr>
          <w:rFonts w:eastAsia="Times New Roman"/>
          <w:lang w:eastAsia="en-GB"/>
        </w:rPr>
        <w:t xml:space="preserve">channel </w:t>
      </w:r>
      <w:r w:rsidR="71453DF5" w:rsidRPr="004D60D0">
        <w:rPr>
          <w:rFonts w:eastAsia="Times New Roman"/>
          <w:lang w:eastAsia="en-GB"/>
        </w:rPr>
        <w:t>variation</w:t>
      </w:r>
      <w:r w:rsidR="1B2656C4" w:rsidRPr="004D60D0">
        <w:rPr>
          <w:rFonts w:eastAsia="Times New Roman"/>
          <w:lang w:eastAsia="en-GB"/>
        </w:rPr>
        <w:t xml:space="preserve">. </w:t>
      </w:r>
      <w:r w:rsidR="60463112" w:rsidRPr="004D60D0">
        <w:rPr>
          <w:rFonts w:eastAsia="Times New Roman"/>
          <w:lang w:eastAsia="en-GB"/>
        </w:rPr>
        <w:t>In an order of magnitude sense, the interval over which the channel varies</w:t>
      </w:r>
      <w:r w:rsidR="3FE77623" w:rsidRPr="004D60D0">
        <w:rPr>
          <w:rFonts w:eastAsia="Times New Roman"/>
          <w:lang w:eastAsia="en-GB"/>
        </w:rPr>
        <w:t xml:space="preserve">, </w:t>
      </w:r>
      <w:r w:rsidR="3FE77623" w:rsidRPr="004D60D0">
        <w:rPr>
          <w:rFonts w:eastAsia="Times New Roman"/>
          <w:i/>
          <w:iCs/>
          <w:lang w:eastAsia="en-GB"/>
        </w:rPr>
        <w:t>i.e.</w:t>
      </w:r>
      <w:r w:rsidR="3FE77623" w:rsidRPr="004D60D0">
        <w:rPr>
          <w:rFonts w:eastAsia="Times New Roman"/>
          <w:lang w:eastAsia="en-GB"/>
        </w:rPr>
        <w:t xml:space="preserve">, the channel </w:t>
      </w:r>
      <w:r w:rsidR="3FE77623" w:rsidRPr="004D60D0">
        <w:rPr>
          <w:rFonts w:eastAsia="Times New Roman"/>
          <w:i/>
          <w:iCs/>
          <w:lang w:eastAsia="en-GB"/>
        </w:rPr>
        <w:t>coherence time</w:t>
      </w:r>
      <w:r w:rsidR="3FE77623" w:rsidRPr="004D60D0">
        <w:rPr>
          <w:rFonts w:eastAsia="Times New Roman"/>
          <w:lang w:eastAsia="en-GB"/>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
            </m:r>
          </m:sub>
        </m:sSub>
      </m:oMath>
      <w:r w:rsidR="3FE77623" w:rsidRPr="004D60D0">
        <w:rPr>
          <w:rFonts w:eastAsia="Times New Roman"/>
          <w:lang w:eastAsia="en-GB"/>
        </w:rPr>
        <w:t>,</w:t>
      </w:r>
      <w:r w:rsidR="60463112" w:rsidRPr="004D60D0">
        <w:rPr>
          <w:rFonts w:eastAsia="Times New Roman"/>
          <w:lang w:eastAsia="en-GB"/>
        </w:rPr>
        <w:t xml:space="preserve"> is inversely proportional</w:t>
      </w:r>
      <w:r w:rsidR="3FE77623" w:rsidRPr="004D60D0">
        <w:rPr>
          <w:rFonts w:eastAsia="Times New Roman"/>
          <w:lang w:eastAsia="en-GB"/>
        </w:rPr>
        <w:t xml:space="preserve"> to the channel </w:t>
      </w:r>
      <w:r w:rsidR="3FE77623" w:rsidRPr="004D60D0">
        <w:rPr>
          <w:rFonts w:eastAsia="Times New Roman"/>
          <w:i/>
          <w:iCs/>
          <w:lang w:eastAsia="en-GB"/>
        </w:rPr>
        <w:t>Doppler spread</w:t>
      </w:r>
      <w:r w:rsidR="3FE77623" w:rsidRPr="004D60D0">
        <w:rPr>
          <w:rFonts w:eastAsia="Times New Roman"/>
          <w:lang w:eastAsia="en-GB"/>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d</m:t>
            </m:r>
          </m:sub>
        </m:sSub>
      </m:oMath>
      <w:r w:rsidR="3FE77623" w:rsidRPr="004D60D0">
        <w:rPr>
          <w:rFonts w:eastAsia="Times New Roman"/>
          <w:lang w:eastAsia="en-GB"/>
        </w:rPr>
        <w:t xml:space="preserve">, which is the </w:t>
      </w:r>
      <w:r w:rsidR="0077204D" w:rsidRPr="004D60D0">
        <w:rPr>
          <w:rFonts w:eastAsia="Times New Roman"/>
          <w:lang w:eastAsia="en-GB"/>
        </w:rPr>
        <w:t>maximum</w:t>
      </w:r>
      <w:r w:rsidR="3FE77623" w:rsidRPr="004D60D0">
        <w:rPr>
          <w:rFonts w:eastAsia="Times New Roman"/>
          <w:lang w:eastAsia="en-GB"/>
        </w:rPr>
        <w:t xml:space="preserve"> </w:t>
      </w:r>
      <w:r w:rsidR="3FE77623" w:rsidRPr="004D60D0">
        <w:rPr>
          <w:rFonts w:eastAsia="Times New Roman"/>
          <w:i/>
          <w:iCs/>
          <w:lang w:eastAsia="en-GB"/>
        </w:rPr>
        <w:t>Doppler shift</w:t>
      </w:r>
      <w:r w:rsidR="3FE77623" w:rsidRPr="004D60D0">
        <w:rPr>
          <w:rFonts w:eastAsia="Times New Roman"/>
          <w:lang w:eastAsia="en-GB"/>
        </w:rPr>
        <w:t xml:space="preserve"> </w:t>
      </w:r>
      <w:r w:rsidR="0077204D" w:rsidRPr="004D60D0">
        <w:rPr>
          <w:rFonts w:eastAsia="Times New Roman"/>
          <w:lang w:eastAsia="en-GB"/>
        </w:rPr>
        <w:t>experienced by the channel</w:t>
      </w:r>
      <w:r w:rsidR="3FE77623" w:rsidRPr="004D60D0">
        <w:rPr>
          <w:rFonts w:eastAsia="Times New Roman"/>
          <w:lang w:eastAsia="en-GB"/>
        </w:rPr>
        <w:t xml:space="preserve"> propagation paths</w:t>
      </w:r>
      <w:r w:rsidR="0077204D" w:rsidRPr="004D60D0">
        <w:rPr>
          <w:rFonts w:eastAsia="Times New Roman"/>
          <w:lang w:eastAsia="en-GB"/>
        </w:rPr>
        <w:t xml:space="preserve">. </w:t>
      </w:r>
      <w:r w:rsidR="00A55040" w:rsidRPr="004D60D0">
        <w:rPr>
          <w:rFonts w:eastAsia="Times New Roman"/>
          <w:lang w:eastAsia="en-GB"/>
        </w:rPr>
        <w:t xml:space="preserve">The </w:t>
      </w:r>
      <m:oMath>
        <m:r>
          <w:rPr>
            <w:rFonts w:ascii="Cambria Math" w:eastAsia="Times New Roman" w:hAnsi="Cambria Math"/>
            <w:lang w:eastAsia="en-GB"/>
          </w:rPr>
          <m:t>n</m:t>
        </m:r>
      </m:oMath>
      <w:r w:rsidR="00A55040" w:rsidRPr="004D60D0">
        <w:rPr>
          <w:rFonts w:eastAsia="Times New Roman"/>
          <w:lang w:eastAsia="en-GB"/>
        </w:rPr>
        <w:t>-th</w:t>
      </w:r>
      <w:r w:rsidR="0077204D" w:rsidRPr="004D60D0">
        <w:rPr>
          <w:rFonts w:eastAsia="Times New Roman"/>
          <w:lang w:eastAsia="en-GB"/>
        </w:rPr>
        <w:t xml:space="preserve"> multipath ray arriving at a moving antenna experiences </w:t>
      </w:r>
      <w:r w:rsidR="00A55040" w:rsidRPr="004D60D0">
        <w:rPr>
          <w:rFonts w:eastAsia="Times New Roman"/>
          <w:lang w:eastAsia="en-GB"/>
        </w:rPr>
        <w:t>a Doppler shift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55040" w:rsidRPr="004D60D0" w14:paraId="7BF90068" w14:textId="77777777" w:rsidTr="00A55040">
        <w:tc>
          <w:tcPr>
            <w:tcW w:w="8926" w:type="dxa"/>
          </w:tcPr>
          <w:p w14:paraId="6A9806D2" w14:textId="2A075B2E" w:rsidR="00A55040" w:rsidRPr="004D60D0" w:rsidRDefault="00241093" w:rsidP="00AD7E19">
            <w:pPr>
              <w:jc w:val="center"/>
            </w:pPr>
            <m:oMathPara>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f>
                  <m:fPr>
                    <m:ctrlPr>
                      <w:rPr>
                        <w:rFonts w:ascii="Cambria Math" w:hAnsi="Cambria Math"/>
                        <w:i/>
                      </w:rPr>
                    </m:ctrlPr>
                  </m:fPr>
                  <m:num>
                    <m:r>
                      <w:rPr>
                        <w:rFonts w:ascii="Cambria Math" w:hAnsi="Cambria Math"/>
                      </w:rPr>
                      <m:t>v</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α</m:t>
                        </m:r>
                      </m:e>
                      <m:sub>
                        <m:r>
                          <w:rPr>
                            <w:rFonts w:ascii="Cambria Math" w:hAnsi="Cambria Math"/>
                          </w:rPr>
                          <m:t>n</m:t>
                        </m:r>
                      </m:sub>
                    </m:sSub>
                  </m:e>
                </m:func>
              </m:oMath>
            </m:oMathPara>
          </w:p>
        </w:tc>
        <w:tc>
          <w:tcPr>
            <w:tcW w:w="703" w:type="dxa"/>
            <w:vAlign w:val="center"/>
          </w:tcPr>
          <w:p w14:paraId="654AA717" w14:textId="5B1F2B11" w:rsidR="00A55040" w:rsidRPr="004D60D0" w:rsidRDefault="00A55040" w:rsidP="00A55040">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1</w:t>
            </w:r>
            <w:r w:rsidRPr="004D60D0">
              <w:fldChar w:fldCharType="end"/>
            </w:r>
            <w:r w:rsidRPr="004D60D0">
              <w:t>)</w:t>
            </w:r>
          </w:p>
        </w:tc>
      </w:tr>
    </w:tbl>
    <w:p w14:paraId="1B488D7D" w14:textId="11CAD379" w:rsidR="00A55040" w:rsidRPr="004D60D0" w:rsidRDefault="00A55040" w:rsidP="003E0AB6">
      <w:pPr>
        <w:overflowPunct/>
        <w:autoSpaceDE/>
        <w:autoSpaceDN/>
        <w:adjustRightInd/>
        <w:textAlignment w:val="auto"/>
        <w:rPr>
          <w:rFonts w:eastAsia="Times New Roman"/>
          <w:lang w:eastAsia="en-GB"/>
        </w:rPr>
      </w:pPr>
      <w:r w:rsidRPr="004D60D0">
        <w:rPr>
          <w:rFonts w:eastAsia="Times New Roman"/>
          <w:lang w:eastAsia="en-GB"/>
        </w:rPr>
        <w:t xml:space="preserve">where </w:t>
      </w:r>
      <m:oMath>
        <m:r>
          <w:rPr>
            <w:rFonts w:ascii="Cambria Math" w:eastAsia="Times New Roman" w:hAnsi="Cambria Math"/>
            <w:lang w:eastAsia="en-GB"/>
          </w:rPr>
          <m:t>v</m:t>
        </m:r>
      </m:oMath>
      <w:r w:rsidRPr="004D60D0">
        <w:rPr>
          <w:rFonts w:eastAsia="Times New Roman"/>
          <w:lang w:eastAsia="en-GB"/>
        </w:rPr>
        <w:t xml:space="preserve"> is the UE’s velocity, </w:t>
      </w:r>
      <m:oMath>
        <m:sSub>
          <m:sSubPr>
            <m:ctrlPr>
              <w:rPr>
                <w:rFonts w:ascii="Cambria Math" w:eastAsia="Times New Roman" w:hAnsi="Cambria Math"/>
                <w:i/>
                <w:lang w:eastAsia="en-GB"/>
              </w:rPr>
            </m:ctrlPr>
          </m:sSubPr>
          <m:e>
            <m:r>
              <w:rPr>
                <w:rFonts w:ascii="Cambria Math" w:eastAsia="Times New Roman" w:hAnsi="Cambria Math"/>
                <w:lang w:eastAsia="en-GB"/>
              </w:rPr>
              <m:t>λ</m:t>
            </m:r>
          </m:e>
          <m:sub>
            <m:r>
              <w:rPr>
                <w:rFonts w:ascii="Cambria Math" w:eastAsia="Times New Roman" w:hAnsi="Cambria Math"/>
                <w:lang w:eastAsia="en-GB"/>
              </w:rPr>
              <m:t>c</m:t>
            </m:r>
          </m:sub>
        </m:sSub>
      </m:oMath>
      <w:r w:rsidRPr="004D60D0">
        <w:rPr>
          <w:rFonts w:eastAsia="Times New Roman"/>
          <w:lang w:eastAsia="en-GB"/>
        </w:rPr>
        <w:t xml:space="preserve"> the carrier wavelength and </w:t>
      </w:r>
      <m:oMath>
        <m:sSub>
          <m:sSubPr>
            <m:ctrlPr>
              <w:rPr>
                <w:rFonts w:ascii="Cambria Math" w:eastAsia="Times New Roman" w:hAnsi="Cambria Math"/>
                <w:i/>
                <w:lang w:eastAsia="en-GB"/>
              </w:rPr>
            </m:ctrlPr>
          </m:sSubPr>
          <m:e>
            <m:r>
              <w:rPr>
                <w:rFonts w:ascii="Cambria Math" w:eastAsia="Times New Roman" w:hAnsi="Cambria Math"/>
                <w:lang w:eastAsia="en-GB"/>
              </w:rPr>
              <m:t>α</m:t>
            </m:r>
          </m:e>
          <m:sub>
            <m:r>
              <w:rPr>
                <w:rFonts w:ascii="Cambria Math" w:eastAsia="Times New Roman" w:hAnsi="Cambria Math"/>
                <w:lang w:eastAsia="en-GB"/>
              </w:rPr>
              <m:t>n</m:t>
            </m:r>
          </m:sub>
        </m:sSub>
      </m:oMath>
      <w:r w:rsidRPr="004D60D0">
        <w:rPr>
          <w:rFonts w:eastAsia="Times New Roman"/>
          <w:lang w:eastAsia="en-GB"/>
        </w:rPr>
        <w:t xml:space="preserve"> the angle of arrival relative to the movement vector. The Doppler spread is then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55040" w:rsidRPr="004D60D0" w14:paraId="4958990A" w14:textId="77777777" w:rsidTr="00A55040">
        <w:tc>
          <w:tcPr>
            <w:tcW w:w="8926" w:type="dxa"/>
          </w:tcPr>
          <w:p w14:paraId="3A388DD5" w14:textId="28F93F5B" w:rsidR="00A55040" w:rsidRPr="004D60D0" w:rsidRDefault="00241093" w:rsidP="00AD7E19">
            <w:pPr>
              <w:jc w:val="center"/>
            </w:pPr>
            <m:oMathPara>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d</m:t>
                    </m:r>
                  </m:sub>
                </m:sSub>
                <m:r>
                  <w:rPr>
                    <w:rFonts w:ascii="Cambria Math" w:eastAsia="Times New Roman" w:hAnsi="Cambria Math"/>
                    <w:lang w:eastAsia="en-GB"/>
                  </w:rPr>
                  <m:t>=</m:t>
                </m:r>
                <m:f>
                  <m:fPr>
                    <m:ctrlPr>
                      <w:rPr>
                        <w:rFonts w:ascii="Cambria Math" w:eastAsia="Times New Roman" w:hAnsi="Cambria Math"/>
                        <w:i/>
                        <w:lang w:eastAsia="en-GB"/>
                      </w:rPr>
                    </m:ctrlPr>
                  </m:fPr>
                  <m:num>
                    <m:r>
                      <w:rPr>
                        <w:rFonts w:ascii="Cambria Math" w:eastAsia="Times New Roman" w:hAnsi="Cambria Math"/>
                        <w:lang w:eastAsia="en-GB"/>
                      </w:rPr>
                      <m:t>v</m:t>
                    </m:r>
                  </m:num>
                  <m:den>
                    <m:sSub>
                      <m:sSubPr>
                        <m:ctrlPr>
                          <w:rPr>
                            <w:rFonts w:ascii="Cambria Math" w:eastAsia="Times New Roman" w:hAnsi="Cambria Math"/>
                            <w:i/>
                            <w:lang w:eastAsia="en-GB"/>
                          </w:rPr>
                        </m:ctrlPr>
                      </m:sSubPr>
                      <m:e>
                        <m:r>
                          <w:rPr>
                            <w:rFonts w:ascii="Cambria Math" w:eastAsia="Times New Roman" w:hAnsi="Cambria Math"/>
                            <w:lang w:eastAsia="en-GB"/>
                          </w:rPr>
                          <m:t>λ</m:t>
                        </m:r>
                      </m:e>
                      <m:sub>
                        <m:r>
                          <w:rPr>
                            <w:rFonts w:ascii="Cambria Math" w:eastAsia="Times New Roman" w:hAnsi="Cambria Math"/>
                            <w:lang w:eastAsia="en-GB"/>
                          </w:rPr>
                          <m:t>c</m:t>
                        </m:r>
                      </m:sub>
                    </m:sSub>
                  </m:den>
                </m:f>
                <m:r>
                  <w:rPr>
                    <w:rFonts w:ascii="Cambria Math" w:eastAsia="Times New Roman" w:hAnsi="Cambria Math"/>
                    <w:lang w:eastAsia="en-GB"/>
                  </w:rPr>
                  <m:t>=</m:t>
                </m:r>
                <m:f>
                  <m:fPr>
                    <m:ctrlPr>
                      <w:rPr>
                        <w:rFonts w:ascii="Cambria Math" w:eastAsia="Times New Roman" w:hAnsi="Cambria Math"/>
                        <w:i/>
                        <w:lang w:eastAsia="en-GB"/>
                      </w:rPr>
                    </m:ctrlPr>
                  </m:fPr>
                  <m:num>
                    <m:r>
                      <w:rPr>
                        <w:rFonts w:ascii="Cambria Math" w:eastAsia="Times New Roman" w:hAnsi="Cambria Math"/>
                        <w:lang w:eastAsia="en-GB"/>
                      </w:rPr>
                      <m:t>v</m:t>
                    </m:r>
                  </m:num>
                  <m:den>
                    <m:r>
                      <w:rPr>
                        <w:rFonts w:ascii="Cambria Math" w:eastAsia="Times New Roman" w:hAnsi="Cambria Math"/>
                        <w:lang w:eastAsia="en-GB"/>
                      </w:rPr>
                      <m:t>c</m:t>
                    </m:r>
                  </m:den>
                </m:f>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m:t>
                    </m:r>
                  </m:sub>
                </m:sSub>
              </m:oMath>
            </m:oMathPara>
          </w:p>
        </w:tc>
        <w:tc>
          <w:tcPr>
            <w:tcW w:w="703" w:type="dxa"/>
            <w:vAlign w:val="center"/>
          </w:tcPr>
          <w:p w14:paraId="26A5FFF1" w14:textId="77F804DC" w:rsidR="00A55040" w:rsidRPr="004D60D0" w:rsidRDefault="00A55040" w:rsidP="00A55040">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2</w:t>
            </w:r>
            <w:r w:rsidRPr="004D60D0">
              <w:fldChar w:fldCharType="end"/>
            </w:r>
            <w:r w:rsidRPr="004D60D0">
              <w:t>)</w:t>
            </w:r>
          </w:p>
        </w:tc>
      </w:tr>
    </w:tbl>
    <w:p w14:paraId="7F338684" w14:textId="1E4FA162" w:rsidR="00D96D87" w:rsidRPr="004D60D0" w:rsidRDefault="00A55040" w:rsidP="003E0AB6">
      <w:pPr>
        <w:overflowPunct/>
        <w:autoSpaceDE/>
        <w:autoSpaceDN/>
        <w:adjustRightInd/>
        <w:textAlignment w:val="auto"/>
        <w:rPr>
          <w:rFonts w:eastAsia="Times New Roman"/>
          <w:lang w:eastAsia="en-GB"/>
        </w:rPr>
      </w:pPr>
      <w:r w:rsidRPr="004D60D0">
        <w:rPr>
          <w:rFonts w:eastAsia="Times New Roman"/>
          <w:lang w:eastAsia="en-GB"/>
        </w:rPr>
        <w:t xml:space="preserve">where </w:t>
      </w:r>
      <m:oMath>
        <m:r>
          <w:rPr>
            <w:rFonts w:ascii="Cambria Math" w:eastAsia="Times New Roman" w:hAnsi="Cambria Math"/>
            <w:lang w:eastAsia="en-GB"/>
          </w:rPr>
          <m:t>c</m:t>
        </m:r>
      </m:oMath>
      <w:r w:rsidRPr="004D60D0">
        <w:rPr>
          <w:rFonts w:eastAsia="Times New Roman"/>
          <w:lang w:eastAsia="en-GB"/>
        </w:rPr>
        <w:t xml:space="preserve"> is the speed of light and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m:t>
            </m:r>
          </m:sub>
        </m:sSub>
      </m:oMath>
      <w:r w:rsidRPr="004D60D0">
        <w:rPr>
          <w:rFonts w:eastAsia="Times New Roman"/>
          <w:lang w:eastAsia="en-GB"/>
        </w:rPr>
        <w:t xml:space="preserve"> the carrier frequency. </w:t>
      </w:r>
      <w:r w:rsidR="053F96B6" w:rsidRPr="004D60D0">
        <w:rPr>
          <w:rFonts w:eastAsia="Times New Roman"/>
          <w:lang w:eastAsia="en-GB"/>
        </w:rPr>
        <w:t xml:space="preserve">One can assume that significant channel variations occur above </w:t>
      </w:r>
      <w:r w:rsidR="60BCA093" w:rsidRPr="004D60D0">
        <w:rPr>
          <w:rFonts w:eastAsia="Times New Roman"/>
          <w:lang w:eastAsia="en-GB"/>
        </w:rPr>
        <w:t>a</w:t>
      </w:r>
      <w:r w:rsidR="053F96B6" w:rsidRPr="004D60D0">
        <w:rPr>
          <w:rFonts w:eastAsia="Times New Roman"/>
          <w:lang w:eastAsia="en-GB"/>
        </w:rPr>
        <w:t xml:space="preserve"> time scale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
            </m:r>
          </m:sub>
        </m:sSub>
        <m:r>
          <w:rPr>
            <w:rFonts w:ascii="Cambria Math" w:eastAsia="Times New Roman" w:hAnsi="Cambria Math"/>
            <w:lang w:eastAsia="en-GB"/>
          </w:rPr>
          <m:t>≈1/</m:t>
        </m:r>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d</m:t>
            </m:r>
          </m:sub>
        </m:sSub>
      </m:oMath>
      <w:r w:rsidRPr="004D60D0">
        <w:rPr>
          <w:rFonts w:eastAsia="Times New Roman"/>
          <w:lang w:eastAsia="en-GB"/>
        </w:rPr>
        <w:t>,</w:t>
      </w:r>
      <w:r w:rsidR="3FE77623" w:rsidRPr="004D60D0">
        <w:rPr>
          <w:rFonts w:eastAsia="Times New Roman"/>
          <w:lang w:eastAsia="en-GB"/>
        </w:rPr>
        <w:t xml:space="preserve"> </w:t>
      </w:r>
      <w:r w:rsidR="17AB44C6" w:rsidRPr="004D60D0">
        <w:rPr>
          <w:rFonts w:eastAsia="Times New Roman"/>
          <w:lang w:eastAsia="en-GB"/>
        </w:rPr>
        <w:t xml:space="preserve">hence </w:t>
      </w:r>
      <w:r w:rsidR="60BCA093" w:rsidRPr="004D60D0">
        <w:rPr>
          <w:rFonts w:eastAsia="Times New Roman"/>
          <w:lang w:eastAsia="en-GB"/>
        </w:rPr>
        <w:t>a</w:t>
      </w:r>
      <w:r w:rsidR="17AB44C6" w:rsidRPr="004D60D0">
        <w:rPr>
          <w:rFonts w:eastAsia="Times New Roman"/>
          <w:lang w:eastAsia="en-GB"/>
        </w:rPr>
        <w:t xml:space="preserve"> typical channel coherence time for medium to high speed (</w:t>
      </w:r>
      <m:oMath>
        <m:r>
          <w:rPr>
            <w:rFonts w:ascii="Cambria Math" w:eastAsia="Times New Roman" w:hAnsi="Cambria Math"/>
            <w:lang w:eastAsia="en-GB"/>
          </w:rPr>
          <m:t>v=30</m:t>
        </m:r>
      </m:oMath>
      <w:r w:rsidR="17AB44C6" w:rsidRPr="004D60D0">
        <w:rPr>
          <w:rFonts w:eastAsia="Times New Roman"/>
          <w:lang w:eastAsia="en-GB"/>
        </w:rPr>
        <w:t xml:space="preserve"> to </w:t>
      </w:r>
      <m:oMath>
        <m:r>
          <w:rPr>
            <w:rFonts w:ascii="Cambria Math" w:eastAsia="Times New Roman" w:hAnsi="Cambria Math"/>
            <w:lang w:eastAsia="en-GB"/>
          </w:rPr>
          <m:t>100</m:t>
        </m:r>
      </m:oMath>
      <w:r w:rsidR="301F5D05" w:rsidRPr="004D60D0">
        <w:rPr>
          <w:rFonts w:eastAsia="Times New Roman"/>
          <w:lang w:eastAsia="en-GB"/>
        </w:rPr>
        <w:t>Km/h</w:t>
      </w:r>
      <w:r w:rsidR="17AB44C6" w:rsidRPr="004D60D0">
        <w:rPr>
          <w:rFonts w:eastAsia="Times New Roman"/>
          <w:lang w:eastAsia="en-GB"/>
        </w:rPr>
        <w:t xml:space="preserve">) </w:t>
      </w:r>
      <w:r w:rsidR="17AB44C6" w:rsidRPr="004D60D0">
        <w:rPr>
          <w:rFonts w:eastAsia="Times New Roman"/>
          <w:lang w:eastAsia="en-GB"/>
        </w:rPr>
        <w:lastRenderedPageBreak/>
        <w:t xml:space="preserve">at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m:t>
            </m:r>
          </m:sub>
        </m:sSub>
        <m:r>
          <w:rPr>
            <w:rFonts w:ascii="Cambria Math" w:eastAsia="Times New Roman" w:hAnsi="Cambria Math"/>
            <w:lang w:eastAsia="en-GB"/>
          </w:rPr>
          <m:t>=2</m:t>
        </m:r>
      </m:oMath>
      <w:r w:rsidR="301F5D05" w:rsidRPr="004D60D0">
        <w:rPr>
          <w:rFonts w:eastAsia="Times New Roman"/>
          <w:lang w:eastAsia="en-GB"/>
        </w:rPr>
        <w:t>GHz</w:t>
      </w:r>
      <w:r w:rsidR="17AB44C6" w:rsidRPr="004D60D0">
        <w:rPr>
          <w:rFonts w:eastAsia="Times New Roman"/>
          <w:lang w:eastAsia="en-GB"/>
        </w:rPr>
        <w:t xml:space="preserve"> </w:t>
      </w:r>
      <w:r w:rsidR="053F96B6" w:rsidRPr="004D60D0">
        <w:rPr>
          <w:rFonts w:eastAsia="Times New Roman"/>
          <w:lang w:eastAsia="en-GB"/>
        </w:rPr>
        <w:t>is in a range between</w:t>
      </w:r>
      <w:r w:rsidR="301F5D05" w:rsidRPr="004D60D0">
        <w:rPr>
          <w:rFonts w:eastAsia="Times New Roman"/>
          <w:lang w:eastAsia="en-GB"/>
        </w:rPr>
        <w:t>, approximately,</w:t>
      </w:r>
      <w:r w:rsidR="053F96B6" w:rsidRPr="004D60D0">
        <w:rPr>
          <w:rFonts w:eastAsia="Times New Roman"/>
          <w:lang w:eastAsia="en-GB"/>
        </w:rPr>
        <w:t xml:space="preserve"> 20</w:t>
      </w:r>
      <w:r w:rsidR="301F5D05" w:rsidRPr="004D60D0">
        <w:rPr>
          <w:rFonts w:eastAsia="Times New Roman"/>
          <w:lang w:eastAsia="en-GB"/>
        </w:rPr>
        <w:t>ms to 5ms.</w:t>
      </w:r>
      <w:r w:rsidR="60BCA093" w:rsidRPr="004D60D0">
        <w:rPr>
          <w:rFonts w:eastAsia="Times New Roman"/>
          <w:lang w:eastAsia="en-GB"/>
        </w:rPr>
        <w:t xml:space="preserve"> For comparison, a typical channel coherence time for low speed (</w:t>
      </w:r>
      <m:oMath>
        <m:r>
          <w:rPr>
            <w:rFonts w:ascii="Cambria Math" w:eastAsia="Times New Roman" w:hAnsi="Cambria Math"/>
            <w:lang w:eastAsia="en-GB"/>
          </w:rPr>
          <m:t>v=3</m:t>
        </m:r>
      </m:oMath>
      <w:r w:rsidR="60BCA093" w:rsidRPr="004D60D0">
        <w:rPr>
          <w:rFonts w:eastAsia="Times New Roman"/>
          <w:lang w:eastAsia="en-GB"/>
        </w:rPr>
        <w:t>Km/h) is 180ms.</w:t>
      </w:r>
    </w:p>
    <w:p w14:paraId="3191AE8E" w14:textId="1AA82127" w:rsidR="009B0FD6" w:rsidRPr="004D60D0" w:rsidRDefault="009B0FD6" w:rsidP="000A2BDA">
      <w:pPr>
        <w:pStyle w:val="ListParagraph"/>
        <w:numPr>
          <w:ilvl w:val="0"/>
          <w:numId w:val="7"/>
        </w:numPr>
        <w:spacing w:after="180"/>
        <w:ind w:left="1604" w:hanging="357"/>
        <w:contextualSpacing w:val="0"/>
        <w:rPr>
          <w:rFonts w:eastAsia="Times New Roman"/>
          <w:b/>
          <w:bCs/>
          <w:lang w:eastAsia="en-GB"/>
        </w:rPr>
      </w:pPr>
      <w:bookmarkStart w:id="2" w:name="_Ref102124157"/>
      <w:r w:rsidRPr="004D60D0">
        <w:rPr>
          <w:rFonts w:eastAsia="Times New Roman"/>
          <w:b/>
          <w:bCs/>
          <w:lang w:eastAsia="en-GB"/>
        </w:rPr>
        <w:t>The main goal of the study in Objective 1 is to alleviate performance loss for UEs at medium/high speed due to rapid aging of the reported CSI.</w:t>
      </w:r>
      <w:bookmarkEnd w:id="2"/>
    </w:p>
    <w:p w14:paraId="3F0C8652" w14:textId="1E3189DD" w:rsidR="009B0FD6" w:rsidRPr="004D60D0" w:rsidRDefault="009B0FD6" w:rsidP="000A2BDA">
      <w:pPr>
        <w:pStyle w:val="ListParagraph"/>
        <w:numPr>
          <w:ilvl w:val="0"/>
          <w:numId w:val="7"/>
        </w:numPr>
        <w:spacing w:after="180"/>
        <w:ind w:left="1604" w:hanging="357"/>
        <w:contextualSpacing w:val="0"/>
        <w:rPr>
          <w:rFonts w:eastAsia="Times New Roman"/>
          <w:b/>
          <w:bCs/>
          <w:lang w:eastAsia="en-GB"/>
        </w:rPr>
      </w:pPr>
      <w:bookmarkStart w:id="3" w:name="_Ref102124192"/>
      <w:r w:rsidRPr="004D60D0">
        <w:rPr>
          <w:rFonts w:eastAsia="Times New Roman"/>
          <w:b/>
          <w:bCs/>
          <w:lang w:eastAsia="en-GB"/>
        </w:rPr>
        <w:t xml:space="preserve">In an order of magnitude sense, for UE </w:t>
      </w:r>
      <w:r w:rsidR="000A2BDA" w:rsidRPr="004D60D0">
        <w:rPr>
          <w:rFonts w:eastAsia="Times New Roman"/>
          <w:b/>
          <w:bCs/>
          <w:lang w:eastAsia="en-GB"/>
        </w:rPr>
        <w:t>velocities</w:t>
      </w:r>
      <w:r w:rsidRPr="004D60D0">
        <w:rPr>
          <w:rFonts w:eastAsia="Times New Roman"/>
          <w:b/>
          <w:bCs/>
          <w:lang w:eastAsia="en-GB"/>
        </w:rPr>
        <w:t xml:space="preserve"> in the range between 30 to 100 Km/h</w:t>
      </w:r>
      <w:r w:rsidR="000A2BDA" w:rsidRPr="004D60D0">
        <w:rPr>
          <w:rFonts w:eastAsia="Times New Roman"/>
          <w:b/>
          <w:bCs/>
          <w:lang w:eastAsia="en-GB"/>
        </w:rPr>
        <w:t xml:space="preserve"> and a carrier frequency at 2GHz, the channel coherence time is in a range between, approximately 20 and 5 ms.</w:t>
      </w:r>
      <w:bookmarkEnd w:id="3"/>
    </w:p>
    <w:p w14:paraId="1D45D004" w14:textId="77777777" w:rsidR="00270BDB" w:rsidRPr="004D60D0" w:rsidRDefault="00270BDB" w:rsidP="00270BDB">
      <w:pPr>
        <w:pStyle w:val="ListParagraph"/>
        <w:spacing w:after="180"/>
        <w:ind w:left="0"/>
        <w:rPr>
          <w:rFonts w:eastAsia="Times New Roman"/>
          <w:lang w:eastAsia="en-GB"/>
        </w:rPr>
      </w:pPr>
    </w:p>
    <w:p w14:paraId="74ADB3D1" w14:textId="708A7A07" w:rsidR="003A6DC9" w:rsidRPr="004D60D0" w:rsidRDefault="006F19E8" w:rsidP="00270BDB">
      <w:pPr>
        <w:pStyle w:val="ListParagraph"/>
        <w:spacing w:after="180"/>
        <w:ind w:left="0"/>
        <w:contextualSpacing w:val="0"/>
        <w:rPr>
          <w:rFonts w:eastAsia="Times New Roman"/>
          <w:lang w:eastAsia="en-GB"/>
        </w:rPr>
      </w:pPr>
      <w:r w:rsidRPr="004D60D0">
        <w:rPr>
          <w:rFonts w:eastAsia="Times New Roman"/>
          <w:lang w:eastAsia="en-GB"/>
        </w:rPr>
        <w:t>We can identify two sources of delay contributing</w:t>
      </w:r>
      <w:r w:rsidR="003A6DC9" w:rsidRPr="004D60D0">
        <w:rPr>
          <w:rFonts w:eastAsia="Times New Roman"/>
          <w:lang w:eastAsia="en-GB"/>
        </w:rPr>
        <w:t xml:space="preserve"> to the CSI aging problem: 1) </w:t>
      </w:r>
      <w:r w:rsidR="003A6DC9" w:rsidRPr="004D60D0">
        <w:rPr>
          <w:rFonts w:eastAsia="Times New Roman"/>
          <w:i/>
          <w:iCs/>
          <w:lang w:eastAsia="en-GB"/>
        </w:rPr>
        <w:t>CSI reporting latency</w:t>
      </w:r>
      <w:r w:rsidR="003A6DC9" w:rsidRPr="004D60D0">
        <w:rPr>
          <w:rFonts w:eastAsia="Times New Roman"/>
          <w:lang w:eastAsia="en-GB"/>
        </w:rPr>
        <w:t xml:space="preserve">, which is the time that passes between the CSI-RS measurement occasion </w:t>
      </w:r>
      <w:r w:rsidR="007B5BCF" w:rsidRPr="004D60D0">
        <w:rPr>
          <w:rFonts w:eastAsia="Times New Roman"/>
          <w:lang w:eastAsia="en-GB"/>
        </w:rPr>
        <w:t>used for a</w:t>
      </w:r>
      <w:r w:rsidR="003A6DC9" w:rsidRPr="004D60D0">
        <w:rPr>
          <w:rFonts w:eastAsia="Times New Roman"/>
          <w:lang w:eastAsia="en-GB"/>
        </w:rPr>
        <w:t xml:space="preserve"> CSI </w:t>
      </w:r>
      <w:r w:rsidR="007B5BCF" w:rsidRPr="004D60D0">
        <w:rPr>
          <w:rFonts w:eastAsia="Times New Roman"/>
          <w:lang w:eastAsia="en-GB"/>
        </w:rPr>
        <w:t>calculation,</w:t>
      </w:r>
      <w:r w:rsidR="003A6DC9" w:rsidRPr="004D60D0">
        <w:rPr>
          <w:rFonts w:eastAsia="Times New Roman"/>
          <w:lang w:eastAsia="en-GB"/>
        </w:rPr>
        <w:t xml:space="preserve"> and 2) </w:t>
      </w:r>
      <w:r w:rsidR="003A6DC9" w:rsidRPr="004D60D0">
        <w:rPr>
          <w:rFonts w:eastAsia="Times New Roman"/>
          <w:i/>
          <w:iCs/>
          <w:lang w:eastAsia="en-GB"/>
        </w:rPr>
        <w:t>CSI application time</w:t>
      </w:r>
      <w:r w:rsidR="003A6DC9" w:rsidRPr="004D60D0">
        <w:rPr>
          <w:rFonts w:eastAsia="Times New Roman"/>
          <w:lang w:eastAsia="en-GB"/>
        </w:rPr>
        <w:t xml:space="preserve">, which is the validity time of a CSI </w:t>
      </w:r>
      <w:r w:rsidR="007B5BCF" w:rsidRPr="004D60D0">
        <w:rPr>
          <w:rFonts w:eastAsia="Times New Roman"/>
          <w:lang w:eastAsia="en-GB"/>
        </w:rPr>
        <w:t>used for data/DMRS precoding.</w:t>
      </w:r>
    </w:p>
    <w:p w14:paraId="5E494AB7" w14:textId="12D2690C" w:rsidR="009E7DE2" w:rsidRPr="004D60D0" w:rsidRDefault="00D96D87" w:rsidP="003E0AB6">
      <w:pPr>
        <w:overflowPunct/>
        <w:autoSpaceDE/>
        <w:autoSpaceDN/>
        <w:adjustRightInd/>
        <w:textAlignment w:val="auto"/>
        <w:rPr>
          <w:rFonts w:eastAsia="Times New Roman"/>
          <w:lang w:eastAsia="en-GB"/>
        </w:rPr>
      </w:pPr>
      <w:r w:rsidRPr="004D60D0">
        <w:rPr>
          <w:rFonts w:eastAsia="Times New Roman"/>
          <w:lang w:eastAsia="en-GB"/>
        </w:rPr>
        <w:fldChar w:fldCharType="begin"/>
      </w:r>
      <w:r w:rsidRPr="004D60D0">
        <w:rPr>
          <w:rFonts w:eastAsia="Times New Roman"/>
          <w:lang w:eastAsia="en-GB"/>
        </w:rPr>
        <w:instrText xml:space="preserve"> REF _Ref100743103 \h </w:instrText>
      </w:r>
      <w:r w:rsidRPr="004D60D0">
        <w:rPr>
          <w:rFonts w:eastAsia="Times New Roman"/>
          <w:lang w:eastAsia="en-GB"/>
        </w:rPr>
      </w:r>
      <w:r w:rsidRPr="004D60D0">
        <w:rPr>
          <w:rFonts w:eastAsia="Times New Roman"/>
          <w:lang w:eastAsia="en-GB"/>
        </w:rPr>
        <w:fldChar w:fldCharType="separate"/>
      </w:r>
      <w:r w:rsidR="008C6D07" w:rsidRPr="004D60D0">
        <w:t xml:space="preserve">Figure </w:t>
      </w:r>
      <w:r w:rsidR="008C6D07">
        <w:rPr>
          <w:noProof/>
        </w:rPr>
        <w:t>1</w:t>
      </w:r>
      <w:r w:rsidRPr="004D60D0">
        <w:rPr>
          <w:rFonts w:eastAsia="Times New Roman"/>
          <w:lang w:eastAsia="en-GB"/>
        </w:rPr>
        <w:fldChar w:fldCharType="end"/>
      </w:r>
      <w:r w:rsidRPr="004D60D0">
        <w:rPr>
          <w:rFonts w:eastAsia="Times New Roman"/>
          <w:lang w:eastAsia="en-GB"/>
        </w:rPr>
        <w:t xml:space="preserve"> illustrates </w:t>
      </w:r>
      <w:r w:rsidR="007B5BCF" w:rsidRPr="004D60D0">
        <w:rPr>
          <w:rFonts w:eastAsia="Times New Roman"/>
          <w:lang w:eastAsia="en-GB"/>
        </w:rPr>
        <w:t>the CSI aging problem for medium/high velocities</w:t>
      </w:r>
      <w:r w:rsidRPr="004D60D0">
        <w:rPr>
          <w:rFonts w:eastAsia="Times New Roman"/>
          <w:lang w:eastAsia="en-GB"/>
        </w:rPr>
        <w:t>. A UE measures the latest CSI-RS occasion before the reference resource and feeds back a CSI report, CSI 0. The gNB uses CSI 0 to schedule PDSCH transmissions until the next report, CSI 1</w:t>
      </w:r>
      <w:r w:rsidR="007B5BCF" w:rsidRPr="004D60D0">
        <w:rPr>
          <w:rFonts w:eastAsia="Times New Roman"/>
          <w:lang w:eastAsia="en-GB"/>
        </w:rPr>
        <w:t>,</w:t>
      </w:r>
      <w:r w:rsidRPr="004D60D0">
        <w:rPr>
          <w:rFonts w:eastAsia="Times New Roman"/>
          <w:lang w:eastAsia="en-GB"/>
        </w:rPr>
        <w:t xml:space="preserve"> is received. </w:t>
      </w:r>
      <w:r w:rsidR="007B5BCF" w:rsidRPr="004D60D0">
        <w:rPr>
          <w:rFonts w:eastAsia="Times New Roman"/>
          <w:lang w:eastAsia="en-GB"/>
        </w:rPr>
        <w:t xml:space="preserve">If this </w:t>
      </w:r>
      <w:r w:rsidRPr="004D60D0">
        <w:rPr>
          <w:rFonts w:eastAsia="Times New Roman"/>
          <w:lang w:eastAsia="en-GB"/>
        </w:rPr>
        <w:t>time interval</w:t>
      </w:r>
      <w:r w:rsidR="007B5BCF" w:rsidRPr="004D60D0">
        <w:rPr>
          <w:rFonts w:eastAsia="Times New Roman"/>
          <w:lang w:eastAsia="en-GB"/>
        </w:rPr>
        <w:t>, comprising the reporting latency and the CSI application time,</w:t>
      </w:r>
      <w:r w:rsidRPr="004D60D0">
        <w:rPr>
          <w:rFonts w:eastAsia="Times New Roman"/>
          <w:lang w:eastAsia="en-GB"/>
        </w:rPr>
        <w:t xml:space="preserve"> significantly exceeds the channel coherence time</w:t>
      </w:r>
      <w:r w:rsidR="007B5BCF" w:rsidRPr="004D60D0">
        <w:rPr>
          <w:rFonts w:eastAsia="Times New Roman"/>
          <w:lang w:eastAsia="en-GB"/>
        </w:rPr>
        <w:t>,</w:t>
      </w:r>
      <w:r w:rsidRPr="004D60D0">
        <w:rPr>
          <w:rFonts w:eastAsia="Times New Roman"/>
          <w:lang w:eastAsia="en-GB"/>
        </w:rPr>
        <w:t xml:space="preserve"> performance degradation is observed.</w:t>
      </w:r>
    </w:p>
    <w:p w14:paraId="6F461A0F" w14:textId="6D4B3F82" w:rsidR="00F97DE9" w:rsidRPr="004D60D0" w:rsidRDefault="00F97DE9" w:rsidP="003E0AB6">
      <w:pPr>
        <w:overflowPunct/>
        <w:autoSpaceDE/>
        <w:autoSpaceDN/>
        <w:adjustRightInd/>
        <w:textAlignment w:val="auto"/>
        <w:rPr>
          <w:rFonts w:eastAsia="Times New Roman"/>
          <w:lang w:eastAsia="en-GB"/>
        </w:rPr>
      </w:pPr>
    </w:p>
    <w:p w14:paraId="562C8589" w14:textId="77777777" w:rsidR="004A34AB" w:rsidRPr="004D60D0" w:rsidRDefault="004A34AB" w:rsidP="004A34AB">
      <w:pPr>
        <w:keepNext/>
        <w:overflowPunct/>
        <w:autoSpaceDE/>
        <w:autoSpaceDN/>
        <w:adjustRightInd/>
        <w:jc w:val="center"/>
        <w:textAlignment w:val="auto"/>
      </w:pPr>
      <w:r w:rsidRPr="004D60D0">
        <w:rPr>
          <w:rFonts w:eastAsia="Times New Roman"/>
          <w:noProof/>
          <w:lang w:eastAsia="en-GB"/>
        </w:rPr>
        <w:drawing>
          <wp:inline distT="0" distB="0" distL="0" distR="0" wp14:anchorId="4D7C4BDA" wp14:editId="20B8E307">
            <wp:extent cx="6057015" cy="2001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57015" cy="2001600"/>
                    </a:xfrm>
                    <a:prstGeom prst="rect">
                      <a:avLst/>
                    </a:prstGeom>
                  </pic:spPr>
                </pic:pic>
              </a:graphicData>
            </a:graphic>
          </wp:inline>
        </w:drawing>
      </w:r>
    </w:p>
    <w:p w14:paraId="7AD051FD" w14:textId="16109820" w:rsidR="004A34AB" w:rsidRPr="004D60D0" w:rsidRDefault="004A34AB" w:rsidP="004A34AB">
      <w:pPr>
        <w:pStyle w:val="Caption"/>
        <w:jc w:val="center"/>
      </w:pPr>
      <w:bookmarkStart w:id="4" w:name="_Ref100743103"/>
      <w:r w:rsidRPr="004D60D0">
        <w:t xml:space="preserve">Figure </w:t>
      </w:r>
      <w:r w:rsidRPr="004D60D0">
        <w:fldChar w:fldCharType="begin"/>
      </w:r>
      <w:r w:rsidRPr="004D60D0">
        <w:instrText xml:space="preserve"> SEQ Figure \* ARABIC </w:instrText>
      </w:r>
      <w:r w:rsidRPr="004D60D0">
        <w:fldChar w:fldCharType="separate"/>
      </w:r>
      <w:r w:rsidR="008C6D07">
        <w:rPr>
          <w:noProof/>
        </w:rPr>
        <w:t>1</w:t>
      </w:r>
      <w:r w:rsidRPr="004D60D0">
        <w:fldChar w:fldCharType="end"/>
      </w:r>
      <w:bookmarkEnd w:id="4"/>
      <w:r w:rsidRPr="004D60D0">
        <w:t xml:space="preserve">. </w:t>
      </w:r>
      <w:r w:rsidR="0016762A" w:rsidRPr="004D60D0">
        <w:t>The CSI aging problem</w:t>
      </w:r>
      <w:r w:rsidR="00ED5AD1" w:rsidRPr="004D60D0">
        <w:t xml:space="preserve">. </w:t>
      </w:r>
      <w:r w:rsidRPr="004D60D0">
        <w:t>For UEs at medium/high speed, degradation is caused by a CSI report becoming outdated</w:t>
      </w:r>
    </w:p>
    <w:p w14:paraId="5DD0DA72" w14:textId="7E7F7B6C" w:rsidR="004A34AB" w:rsidRPr="004D60D0" w:rsidRDefault="004A34AB" w:rsidP="004A34AB"/>
    <w:p w14:paraId="5AF414BD" w14:textId="41422587" w:rsidR="00F45A87" w:rsidRPr="004D60D0" w:rsidRDefault="00F45A87" w:rsidP="00F45A87">
      <w:pPr>
        <w:overflowPunct/>
        <w:autoSpaceDE/>
        <w:autoSpaceDN/>
        <w:adjustRightInd/>
        <w:textAlignment w:val="auto"/>
        <w:rPr>
          <w:rFonts w:eastAsia="Times New Roman"/>
          <w:lang w:eastAsia="en-GB"/>
        </w:rPr>
      </w:pPr>
      <w:r w:rsidRPr="004D60D0">
        <w:rPr>
          <w:rFonts w:eastAsia="Times New Roman"/>
          <w:lang w:eastAsia="en-GB"/>
        </w:rPr>
        <w:t xml:space="preserve">To reduce the maximum channel aging time, CSI reports may be scheduled more frequently, as illustrated in </w:t>
      </w:r>
      <w:r w:rsidRPr="004D60D0">
        <w:rPr>
          <w:rFonts w:eastAsia="Times New Roman"/>
          <w:lang w:eastAsia="en-GB"/>
        </w:rPr>
        <w:fldChar w:fldCharType="begin"/>
      </w:r>
      <w:r w:rsidRPr="004D60D0">
        <w:rPr>
          <w:rFonts w:eastAsia="Times New Roman"/>
          <w:lang w:eastAsia="en-GB"/>
        </w:rPr>
        <w:instrText xml:space="preserve"> REF _Ref100743742 \h </w:instrText>
      </w:r>
      <w:r w:rsidRPr="004D60D0">
        <w:rPr>
          <w:rFonts w:eastAsia="Times New Roman"/>
          <w:lang w:eastAsia="en-GB"/>
        </w:rPr>
      </w:r>
      <w:r w:rsidRPr="004D60D0">
        <w:rPr>
          <w:rFonts w:eastAsia="Times New Roman"/>
          <w:lang w:eastAsia="en-GB"/>
        </w:rPr>
        <w:fldChar w:fldCharType="separate"/>
      </w:r>
      <w:r w:rsidR="008C6D07" w:rsidRPr="004D60D0">
        <w:t xml:space="preserve">Figure </w:t>
      </w:r>
      <w:r w:rsidR="008C6D07">
        <w:rPr>
          <w:noProof/>
        </w:rPr>
        <w:t>2</w:t>
      </w:r>
      <w:r w:rsidRPr="004D60D0">
        <w:rPr>
          <w:rFonts w:eastAsia="Times New Roman"/>
          <w:lang w:eastAsia="en-GB"/>
        </w:rPr>
        <w:fldChar w:fldCharType="end"/>
      </w:r>
      <w:r w:rsidR="00F22745" w:rsidRPr="004D60D0">
        <w:rPr>
          <w:rFonts w:eastAsia="Times New Roman"/>
          <w:lang w:eastAsia="en-GB"/>
        </w:rPr>
        <w:t xml:space="preserve">. </w:t>
      </w:r>
      <w:r w:rsidR="001F5AFF" w:rsidRPr="004D60D0">
        <w:rPr>
          <w:rFonts w:eastAsia="Times New Roman"/>
          <w:lang w:eastAsia="en-GB"/>
        </w:rPr>
        <w:t xml:space="preserve">This solution reduces the CSI application time but does not reduce the reporting latency. </w:t>
      </w:r>
      <w:r w:rsidR="00F22745" w:rsidRPr="004D60D0">
        <w:rPr>
          <w:rFonts w:eastAsia="Times New Roman"/>
          <w:lang w:eastAsia="en-GB"/>
        </w:rPr>
        <w:t>In this simple approach, reporting of time- or Doppler-domain channel properties measured by the UE via TRS may help the gNB to adapt the periodicity of CSI reports and CSI-RS signals to a UE’s velocity. H</w:t>
      </w:r>
      <w:r w:rsidRPr="004D60D0">
        <w:rPr>
          <w:rFonts w:eastAsia="Times New Roman"/>
          <w:lang w:eastAsia="en-GB"/>
        </w:rPr>
        <w:t>owever</w:t>
      </w:r>
      <w:r w:rsidR="00F22745" w:rsidRPr="004D60D0">
        <w:rPr>
          <w:rFonts w:eastAsia="Times New Roman"/>
          <w:lang w:eastAsia="en-GB"/>
        </w:rPr>
        <w:t>,</w:t>
      </w:r>
      <w:r w:rsidRPr="004D60D0">
        <w:rPr>
          <w:rFonts w:eastAsia="Times New Roman"/>
          <w:lang w:eastAsia="en-GB"/>
        </w:rPr>
        <w:t xml:space="preserve"> </w:t>
      </w:r>
      <w:r w:rsidR="001F5AFF" w:rsidRPr="004D60D0">
        <w:rPr>
          <w:rFonts w:eastAsia="Times New Roman"/>
          <w:lang w:eastAsia="en-GB"/>
        </w:rPr>
        <w:t>the</w:t>
      </w:r>
      <w:r w:rsidRPr="004D60D0">
        <w:rPr>
          <w:rFonts w:eastAsia="Times New Roman"/>
          <w:lang w:eastAsia="en-GB"/>
        </w:rPr>
        <w:t xml:space="preserve"> main drawbacks</w:t>
      </w:r>
      <w:r w:rsidR="001F5AFF" w:rsidRPr="004D60D0">
        <w:rPr>
          <w:rFonts w:eastAsia="Times New Roman"/>
          <w:lang w:eastAsia="en-GB"/>
        </w:rPr>
        <w:t xml:space="preserve"> are</w:t>
      </w:r>
      <w:r w:rsidRPr="004D60D0">
        <w:rPr>
          <w:rFonts w:eastAsia="Times New Roman"/>
          <w:lang w:eastAsia="en-GB"/>
        </w:rPr>
        <w:t xml:space="preserve">: 1) increased CSI-RS overhead and 2) increased feedback overhead. In the example, the </w:t>
      </w:r>
      <w:r w:rsidR="007648BB" w:rsidRPr="004D60D0">
        <w:rPr>
          <w:rFonts w:eastAsia="Times New Roman"/>
          <w:lang w:eastAsia="en-GB"/>
        </w:rPr>
        <w:t>CSI application</w:t>
      </w:r>
      <w:r w:rsidRPr="004D60D0">
        <w:rPr>
          <w:rFonts w:eastAsia="Times New Roman"/>
          <w:lang w:eastAsia="en-GB"/>
        </w:rPr>
        <w:t xml:space="preserve"> time is halved compared to </w:t>
      </w:r>
      <w:r w:rsidRPr="004D60D0">
        <w:rPr>
          <w:rFonts w:eastAsia="Times New Roman"/>
          <w:lang w:eastAsia="en-GB"/>
        </w:rPr>
        <w:fldChar w:fldCharType="begin"/>
      </w:r>
      <w:r w:rsidRPr="004D60D0">
        <w:rPr>
          <w:rFonts w:eastAsia="Times New Roman"/>
          <w:lang w:eastAsia="en-GB"/>
        </w:rPr>
        <w:instrText xml:space="preserve"> REF _Ref100743103 \h </w:instrText>
      </w:r>
      <w:r w:rsidRPr="004D60D0">
        <w:rPr>
          <w:rFonts w:eastAsia="Times New Roman"/>
          <w:lang w:eastAsia="en-GB"/>
        </w:rPr>
      </w:r>
      <w:r w:rsidRPr="004D60D0">
        <w:rPr>
          <w:rFonts w:eastAsia="Times New Roman"/>
          <w:lang w:eastAsia="en-GB"/>
        </w:rPr>
        <w:fldChar w:fldCharType="separate"/>
      </w:r>
      <w:r w:rsidR="008C6D07" w:rsidRPr="004D60D0">
        <w:t xml:space="preserve">Figure </w:t>
      </w:r>
      <w:r w:rsidR="008C6D07">
        <w:rPr>
          <w:noProof/>
        </w:rPr>
        <w:t>1</w:t>
      </w:r>
      <w:r w:rsidRPr="004D60D0">
        <w:rPr>
          <w:rFonts w:eastAsia="Times New Roman"/>
          <w:lang w:eastAsia="en-GB"/>
        </w:rPr>
        <w:fldChar w:fldCharType="end"/>
      </w:r>
      <w:r w:rsidRPr="004D60D0">
        <w:rPr>
          <w:rFonts w:eastAsia="Times New Roman"/>
          <w:lang w:eastAsia="en-GB"/>
        </w:rPr>
        <w:t>, but both CSI-RS overhead and feedback overhead is doubled.</w:t>
      </w:r>
      <w:r w:rsidR="00F22745" w:rsidRPr="004D60D0">
        <w:rPr>
          <w:rFonts w:eastAsia="Times New Roman"/>
          <w:lang w:eastAsia="en-GB"/>
        </w:rPr>
        <w:t xml:space="preserve"> The increase in RS overhead is due to the reduced period between CSI-RS transmission occasions if a UE is fast moving</w:t>
      </w:r>
      <w:r w:rsidR="00750E4E" w:rsidRPr="004D60D0">
        <w:rPr>
          <w:rFonts w:eastAsia="Times New Roman"/>
          <w:lang w:eastAsia="en-GB"/>
        </w:rPr>
        <w:t>. Also note that, if</w:t>
      </w:r>
      <w:r w:rsidR="00F22745" w:rsidRPr="004D60D0">
        <w:rPr>
          <w:rFonts w:eastAsia="Times New Roman"/>
          <w:lang w:eastAsia="en-GB"/>
        </w:rPr>
        <w:t xml:space="preserve"> the RS periodicity </w:t>
      </w:r>
      <w:r w:rsidR="00750E4E" w:rsidRPr="004D60D0">
        <w:rPr>
          <w:rFonts w:eastAsia="Times New Roman"/>
          <w:lang w:eastAsia="en-GB"/>
        </w:rPr>
        <w:t>is</w:t>
      </w:r>
      <w:r w:rsidR="00F22745" w:rsidRPr="004D60D0">
        <w:rPr>
          <w:rFonts w:eastAsia="Times New Roman"/>
          <w:lang w:eastAsia="en-GB"/>
        </w:rPr>
        <w:t xml:space="preserve"> adjusted </w:t>
      </w:r>
      <w:r w:rsidR="00750E4E" w:rsidRPr="004D60D0">
        <w:rPr>
          <w:rFonts w:eastAsia="Times New Roman"/>
          <w:lang w:eastAsia="en-GB"/>
        </w:rPr>
        <w:t>per UE, based, for example on the reported Doppler spread, the use of UE-specific CSI-RS or some coordination between UEs sharing the same CSI-RS may be needed.</w:t>
      </w:r>
    </w:p>
    <w:p w14:paraId="6CA97336" w14:textId="77777777" w:rsidR="008C6D07" w:rsidRPr="008C6D07" w:rsidRDefault="008C6D07" w:rsidP="00EF0C72">
      <w:pPr>
        <w:pStyle w:val="ListParagraph"/>
        <w:numPr>
          <w:ilvl w:val="0"/>
          <w:numId w:val="8"/>
        </w:numPr>
        <w:spacing w:after="180"/>
        <w:ind w:left="1604" w:hanging="357"/>
        <w:contextualSpacing w:val="0"/>
        <w:rPr>
          <w:rFonts w:eastAsia="Times New Roman"/>
          <w:b/>
          <w:bCs/>
          <w:vanish/>
          <w:lang w:eastAsia="en-GB"/>
        </w:rPr>
      </w:pPr>
    </w:p>
    <w:p w14:paraId="480D143F" w14:textId="77777777" w:rsidR="008C6D07" w:rsidRPr="008C6D07" w:rsidRDefault="008C6D07" w:rsidP="00EF0C72">
      <w:pPr>
        <w:pStyle w:val="ListParagraph"/>
        <w:numPr>
          <w:ilvl w:val="0"/>
          <w:numId w:val="8"/>
        </w:numPr>
        <w:spacing w:after="180"/>
        <w:ind w:left="1604" w:hanging="357"/>
        <w:contextualSpacing w:val="0"/>
        <w:rPr>
          <w:rFonts w:eastAsia="Times New Roman"/>
          <w:b/>
          <w:bCs/>
          <w:vanish/>
          <w:lang w:eastAsia="en-GB"/>
        </w:rPr>
      </w:pPr>
    </w:p>
    <w:p w14:paraId="6889F26D" w14:textId="3BB5C9D7" w:rsidR="00EF0C72" w:rsidRPr="004D60D0" w:rsidRDefault="001F5AFF" w:rsidP="00EF0C72">
      <w:pPr>
        <w:pStyle w:val="ListParagraph"/>
        <w:numPr>
          <w:ilvl w:val="0"/>
          <w:numId w:val="8"/>
        </w:numPr>
        <w:spacing w:after="180"/>
        <w:ind w:left="1604" w:hanging="357"/>
        <w:contextualSpacing w:val="0"/>
        <w:rPr>
          <w:rFonts w:eastAsia="Times New Roman"/>
          <w:b/>
          <w:bCs/>
          <w:lang w:eastAsia="en-GB"/>
        </w:rPr>
      </w:pPr>
      <w:bookmarkStart w:id="5" w:name="_Ref102124206"/>
      <w:r w:rsidRPr="004D60D0">
        <w:rPr>
          <w:rFonts w:eastAsia="Times New Roman"/>
          <w:b/>
          <w:bCs/>
          <w:lang w:eastAsia="en-GB"/>
        </w:rPr>
        <w:t>Scheduling</w:t>
      </w:r>
      <w:r w:rsidR="00EF0C72" w:rsidRPr="004D60D0">
        <w:rPr>
          <w:rFonts w:eastAsia="Times New Roman"/>
          <w:b/>
          <w:bCs/>
          <w:lang w:eastAsia="en-GB"/>
        </w:rPr>
        <w:t xml:space="preserve"> more frequent CSI reports</w:t>
      </w:r>
      <w:r w:rsidRPr="004D60D0">
        <w:rPr>
          <w:rFonts w:eastAsia="Times New Roman"/>
          <w:b/>
          <w:bCs/>
          <w:lang w:eastAsia="en-GB"/>
        </w:rPr>
        <w:t xml:space="preserve"> can reduce the CSI application time but not the reporting latency. The periodicity of CSI reports and CSI-RS can be adapted based on UE’s feedback of Doppler spread measured from TRS.</w:t>
      </w:r>
      <w:bookmarkEnd w:id="5"/>
    </w:p>
    <w:p w14:paraId="7BAEE6FA" w14:textId="77777777" w:rsidR="00F45A87" w:rsidRPr="004D60D0" w:rsidRDefault="00F45A87" w:rsidP="004A34AB"/>
    <w:p w14:paraId="0B8A0A46" w14:textId="77777777" w:rsidR="004A34AB" w:rsidRPr="004D60D0" w:rsidRDefault="004A34AB" w:rsidP="004A34AB">
      <w:pPr>
        <w:keepNext/>
        <w:jc w:val="center"/>
      </w:pPr>
      <w:r w:rsidRPr="004D60D0">
        <w:rPr>
          <w:noProof/>
        </w:rPr>
        <w:lastRenderedPageBreak/>
        <w:drawing>
          <wp:inline distT="0" distB="0" distL="0" distR="0" wp14:anchorId="47D054BB" wp14:editId="473D0958">
            <wp:extent cx="6030000" cy="228240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0000" cy="2282400"/>
                    </a:xfrm>
                    <a:prstGeom prst="rect">
                      <a:avLst/>
                    </a:prstGeom>
                  </pic:spPr>
                </pic:pic>
              </a:graphicData>
            </a:graphic>
          </wp:inline>
        </w:drawing>
      </w:r>
    </w:p>
    <w:p w14:paraId="6B54131F" w14:textId="271537A6" w:rsidR="004A34AB" w:rsidRPr="004D60D0" w:rsidRDefault="004A34AB" w:rsidP="004A34AB">
      <w:pPr>
        <w:pStyle w:val="Caption"/>
        <w:jc w:val="center"/>
      </w:pPr>
      <w:bookmarkStart w:id="6" w:name="_Ref100743742"/>
      <w:r w:rsidRPr="004D60D0">
        <w:t xml:space="preserve">Figure </w:t>
      </w:r>
      <w:r w:rsidRPr="004D60D0">
        <w:fldChar w:fldCharType="begin"/>
      </w:r>
      <w:r w:rsidRPr="004D60D0">
        <w:instrText xml:space="preserve"> SEQ Figure \* ARABIC </w:instrText>
      </w:r>
      <w:r w:rsidRPr="004D60D0">
        <w:fldChar w:fldCharType="separate"/>
      </w:r>
      <w:r w:rsidR="008C6D07">
        <w:rPr>
          <w:noProof/>
        </w:rPr>
        <w:t>2</w:t>
      </w:r>
      <w:r w:rsidRPr="004D60D0">
        <w:fldChar w:fldCharType="end"/>
      </w:r>
      <w:bookmarkEnd w:id="6"/>
      <w:r w:rsidRPr="004D60D0">
        <w:t xml:space="preserve">. </w:t>
      </w:r>
      <w:r w:rsidR="00097B6B" w:rsidRPr="004D60D0">
        <w:t xml:space="preserve">Decreasing the period of CSI-RS and </w:t>
      </w:r>
      <w:r w:rsidR="00ED5AD1" w:rsidRPr="004D60D0">
        <w:t xml:space="preserve">CSI </w:t>
      </w:r>
      <w:r w:rsidR="00097B6B" w:rsidRPr="004D60D0">
        <w:t>reporting</w:t>
      </w:r>
      <w:r w:rsidR="00ED5AD1" w:rsidRPr="004D60D0">
        <w:t xml:space="preserve"> </w:t>
      </w:r>
      <w:r w:rsidR="000965A3" w:rsidRPr="004D60D0">
        <w:t>reduces</w:t>
      </w:r>
      <w:r w:rsidR="00ED5AD1" w:rsidRPr="004D60D0">
        <w:t xml:space="preserve"> the </w:t>
      </w:r>
      <w:r w:rsidR="000965A3" w:rsidRPr="004D60D0">
        <w:t>maximum CSI</w:t>
      </w:r>
      <w:r w:rsidR="00ED5AD1" w:rsidRPr="004D60D0">
        <w:t xml:space="preserve"> aging time</w:t>
      </w:r>
      <w:r w:rsidR="000965A3" w:rsidRPr="004D60D0">
        <w:t xml:space="preserve"> by reducing the CSI application time. As a result, </w:t>
      </w:r>
      <w:r w:rsidR="00097B6B" w:rsidRPr="004D60D0">
        <w:t>RS and feedback overhead</w:t>
      </w:r>
      <w:r w:rsidR="000965A3" w:rsidRPr="004D60D0">
        <w:t>s are increased</w:t>
      </w:r>
    </w:p>
    <w:p w14:paraId="087B24AB" w14:textId="2B9FC5E0" w:rsidR="00097B6B" w:rsidRPr="004D60D0" w:rsidRDefault="00097B6B" w:rsidP="00097B6B"/>
    <w:p w14:paraId="2B76EEBA" w14:textId="651F45AD" w:rsidR="00F45A87" w:rsidRPr="004D60D0" w:rsidRDefault="00F45A87" w:rsidP="00F45A87">
      <w:pPr>
        <w:overflowPunct/>
        <w:autoSpaceDE/>
        <w:autoSpaceDN/>
        <w:adjustRightInd/>
        <w:textAlignment w:val="auto"/>
        <w:rPr>
          <w:rFonts w:eastAsia="Times New Roman"/>
          <w:lang w:eastAsia="en-GB"/>
        </w:rPr>
      </w:pPr>
      <w:r w:rsidRPr="004D60D0">
        <w:rPr>
          <w:rFonts w:eastAsia="Times New Roman"/>
          <w:lang w:eastAsia="en-GB"/>
        </w:rPr>
        <w:t xml:space="preserve">To reduce the RS and feedback cost of more frequent CSI reports, </w:t>
      </w:r>
      <w:r w:rsidRPr="004D60D0">
        <w:rPr>
          <w:rFonts w:eastAsia="Times New Roman"/>
          <w:lang w:eastAsia="en-GB"/>
        </w:rPr>
        <w:fldChar w:fldCharType="begin"/>
      </w:r>
      <w:r w:rsidRPr="004D60D0">
        <w:rPr>
          <w:rFonts w:eastAsia="Times New Roman"/>
          <w:lang w:eastAsia="en-GB"/>
        </w:rPr>
        <w:instrText xml:space="preserve"> REF _Ref100744292 \h </w:instrText>
      </w:r>
      <w:r w:rsidRPr="004D60D0">
        <w:rPr>
          <w:rFonts w:eastAsia="Times New Roman"/>
          <w:lang w:eastAsia="en-GB"/>
        </w:rPr>
      </w:r>
      <w:r w:rsidRPr="004D60D0">
        <w:rPr>
          <w:rFonts w:eastAsia="Times New Roman"/>
          <w:lang w:eastAsia="en-GB"/>
        </w:rPr>
        <w:fldChar w:fldCharType="separate"/>
      </w:r>
      <w:r w:rsidR="008C6D07" w:rsidRPr="004D60D0">
        <w:t xml:space="preserve">Figure </w:t>
      </w:r>
      <w:r w:rsidR="008C6D07">
        <w:rPr>
          <w:noProof/>
        </w:rPr>
        <w:t>3</w:t>
      </w:r>
      <w:r w:rsidRPr="004D60D0">
        <w:rPr>
          <w:rFonts w:eastAsia="Times New Roman"/>
          <w:lang w:eastAsia="en-GB"/>
        </w:rPr>
        <w:fldChar w:fldCharType="end"/>
      </w:r>
      <w:r w:rsidRPr="004D60D0">
        <w:rPr>
          <w:rFonts w:eastAsia="Times New Roman"/>
          <w:lang w:eastAsia="en-GB"/>
        </w:rPr>
        <w:t xml:space="preserve"> shows a possible scheme exploiting channel </w:t>
      </w:r>
      <w:r w:rsidR="00D450A4" w:rsidRPr="004D60D0">
        <w:rPr>
          <w:rFonts w:eastAsia="Times New Roman"/>
          <w:lang w:eastAsia="en-GB"/>
        </w:rPr>
        <w:t>prediction</w:t>
      </w:r>
      <w:r w:rsidRPr="004D60D0">
        <w:rPr>
          <w:rFonts w:eastAsia="Times New Roman"/>
          <w:lang w:eastAsia="en-GB"/>
        </w:rPr>
        <w:t xml:space="preserve"> at the UE. The UE measures </w:t>
      </w:r>
      <w:r w:rsidR="007648BB" w:rsidRPr="004D60D0">
        <w:rPr>
          <w:rFonts w:eastAsia="Times New Roman"/>
          <w:lang w:eastAsia="en-GB"/>
        </w:rPr>
        <w:t>several</w:t>
      </w:r>
      <w:r w:rsidRPr="004D60D0">
        <w:rPr>
          <w:rFonts w:eastAsia="Times New Roman"/>
          <w:lang w:eastAsia="en-GB"/>
        </w:rPr>
        <w:t xml:space="preserve"> past RS transmission occasions and predicts the channel at </w:t>
      </w:r>
      <w:r w:rsidR="007648BB" w:rsidRPr="004D60D0">
        <w:rPr>
          <w:rFonts w:eastAsia="Times New Roman"/>
          <w:lang w:eastAsia="en-GB"/>
        </w:rPr>
        <w:t>one or more</w:t>
      </w:r>
      <w:r w:rsidRPr="004D60D0">
        <w:rPr>
          <w:rFonts w:eastAsia="Times New Roman"/>
          <w:lang w:eastAsia="en-GB"/>
        </w:rPr>
        <w:t xml:space="preserve"> future time step</w:t>
      </w:r>
      <w:r w:rsidR="007648BB" w:rsidRPr="004D60D0">
        <w:rPr>
          <w:rFonts w:eastAsia="Times New Roman"/>
          <w:lang w:eastAsia="en-GB"/>
        </w:rPr>
        <w:t>s</w:t>
      </w:r>
      <w:r w:rsidRPr="004D60D0">
        <w:rPr>
          <w:rFonts w:eastAsia="Times New Roman"/>
          <w:lang w:eastAsia="en-GB"/>
        </w:rPr>
        <w:t xml:space="preserve">. It then calculates </w:t>
      </w:r>
      <w:r w:rsidR="007648BB" w:rsidRPr="004D60D0">
        <w:rPr>
          <w:rFonts w:eastAsia="Times New Roman"/>
          <w:lang w:eastAsia="en-GB"/>
        </w:rPr>
        <w:t xml:space="preserve">one or more </w:t>
      </w:r>
      <w:r w:rsidRPr="004D60D0">
        <w:rPr>
          <w:rFonts w:eastAsia="Times New Roman"/>
          <w:lang w:eastAsia="en-GB"/>
        </w:rPr>
        <w:t>CSI</w:t>
      </w:r>
      <w:r w:rsidR="007648BB" w:rsidRPr="004D60D0">
        <w:rPr>
          <w:rFonts w:eastAsia="Times New Roman"/>
          <w:lang w:eastAsia="en-GB"/>
        </w:rPr>
        <w:t>s</w:t>
      </w:r>
      <w:r w:rsidRPr="004D60D0">
        <w:rPr>
          <w:rFonts w:eastAsia="Times New Roman"/>
          <w:lang w:eastAsia="en-GB"/>
        </w:rPr>
        <w:t xml:space="preserve"> </w:t>
      </w:r>
      <w:r w:rsidR="007648BB" w:rsidRPr="004D60D0">
        <w:rPr>
          <w:rFonts w:eastAsia="Times New Roman"/>
          <w:lang w:eastAsia="en-GB"/>
        </w:rPr>
        <w:t>based</w:t>
      </w:r>
      <w:r w:rsidRPr="004D60D0">
        <w:rPr>
          <w:rFonts w:eastAsia="Times New Roman"/>
          <w:lang w:eastAsia="en-GB"/>
        </w:rPr>
        <w:t xml:space="preserve"> on the predicted channel</w:t>
      </w:r>
      <w:r w:rsidR="007648BB" w:rsidRPr="004D60D0">
        <w:rPr>
          <w:rFonts w:eastAsia="Times New Roman"/>
          <w:lang w:eastAsia="en-GB"/>
        </w:rPr>
        <w:t xml:space="preserve"> and reports these CSIs in the same report</w:t>
      </w:r>
      <w:r w:rsidRPr="004D60D0">
        <w:rPr>
          <w:rFonts w:eastAsia="Times New Roman"/>
          <w:lang w:eastAsia="en-GB"/>
        </w:rPr>
        <w:t>.</w:t>
      </w:r>
      <w:r w:rsidR="007648BB" w:rsidRPr="004D60D0">
        <w:rPr>
          <w:rFonts w:eastAsia="Times New Roman"/>
          <w:lang w:eastAsia="en-GB"/>
        </w:rPr>
        <w:t xml:space="preserve"> In the example,</w:t>
      </w:r>
      <w:r w:rsidRPr="004D60D0">
        <w:rPr>
          <w:rFonts w:eastAsia="Times New Roman"/>
          <w:lang w:eastAsia="en-GB"/>
        </w:rPr>
        <w:t xml:space="preserve"> </w:t>
      </w:r>
      <w:r w:rsidR="007648BB" w:rsidRPr="004D60D0">
        <w:rPr>
          <w:rFonts w:eastAsia="Times New Roman"/>
          <w:lang w:eastAsia="en-GB"/>
        </w:rPr>
        <w:t>t</w:t>
      </w:r>
      <w:r w:rsidRPr="004D60D0">
        <w:rPr>
          <w:rFonts w:eastAsia="Times New Roman"/>
          <w:lang w:eastAsia="en-GB"/>
        </w:rPr>
        <w:t>he gNB can use CSI 0 to schedule PDSCH transmission in the first half of the time interval before the next CSI report and use CSI 1 in the second half. In this way, the</w:t>
      </w:r>
      <w:r w:rsidR="007648BB" w:rsidRPr="004D60D0">
        <w:rPr>
          <w:rFonts w:eastAsia="Times New Roman"/>
          <w:lang w:eastAsia="en-GB"/>
        </w:rPr>
        <w:t xml:space="preserve"> CSI reporting latency is reduced to zero and the CSI application time is halved, hence the</w:t>
      </w:r>
      <w:r w:rsidRPr="004D60D0">
        <w:rPr>
          <w:rFonts w:eastAsia="Times New Roman"/>
          <w:lang w:eastAsia="en-GB"/>
        </w:rPr>
        <w:t xml:space="preserve"> maximum </w:t>
      </w:r>
      <w:r w:rsidR="007648BB" w:rsidRPr="004D60D0">
        <w:rPr>
          <w:rFonts w:eastAsia="Times New Roman"/>
          <w:lang w:eastAsia="en-GB"/>
        </w:rPr>
        <w:t>CSI</w:t>
      </w:r>
      <w:r w:rsidRPr="004D60D0">
        <w:rPr>
          <w:rFonts w:eastAsia="Times New Roman"/>
          <w:lang w:eastAsia="en-GB"/>
        </w:rPr>
        <w:t xml:space="preserve"> aging time is </w:t>
      </w:r>
      <w:r w:rsidR="007648BB" w:rsidRPr="004D60D0">
        <w:rPr>
          <w:rFonts w:eastAsia="Times New Roman"/>
          <w:lang w:eastAsia="en-GB"/>
        </w:rPr>
        <w:t xml:space="preserve">more than </w:t>
      </w:r>
      <w:r w:rsidRPr="004D60D0">
        <w:rPr>
          <w:rFonts w:eastAsia="Times New Roman"/>
          <w:lang w:eastAsia="en-GB"/>
        </w:rPr>
        <w:t xml:space="preserve">halved compared to </w:t>
      </w:r>
      <w:r w:rsidRPr="004D60D0">
        <w:rPr>
          <w:rFonts w:eastAsia="Times New Roman"/>
          <w:lang w:eastAsia="en-GB"/>
        </w:rPr>
        <w:fldChar w:fldCharType="begin"/>
      </w:r>
      <w:r w:rsidRPr="004D60D0">
        <w:rPr>
          <w:rFonts w:eastAsia="Times New Roman"/>
          <w:lang w:eastAsia="en-GB"/>
        </w:rPr>
        <w:instrText xml:space="preserve"> REF _Ref100743103 \h </w:instrText>
      </w:r>
      <w:r w:rsidRPr="004D60D0">
        <w:rPr>
          <w:rFonts w:eastAsia="Times New Roman"/>
          <w:lang w:eastAsia="en-GB"/>
        </w:rPr>
      </w:r>
      <w:r w:rsidRPr="004D60D0">
        <w:rPr>
          <w:rFonts w:eastAsia="Times New Roman"/>
          <w:lang w:eastAsia="en-GB"/>
        </w:rPr>
        <w:fldChar w:fldCharType="separate"/>
      </w:r>
      <w:r w:rsidR="008C6D07" w:rsidRPr="004D60D0">
        <w:t xml:space="preserve">Figure </w:t>
      </w:r>
      <w:r w:rsidR="008C6D07">
        <w:rPr>
          <w:noProof/>
        </w:rPr>
        <w:t>1</w:t>
      </w:r>
      <w:r w:rsidRPr="004D60D0">
        <w:rPr>
          <w:rFonts w:eastAsia="Times New Roman"/>
          <w:lang w:eastAsia="en-GB"/>
        </w:rPr>
        <w:fldChar w:fldCharType="end"/>
      </w:r>
      <w:r w:rsidRPr="004D60D0">
        <w:rPr>
          <w:rFonts w:eastAsia="Times New Roman"/>
          <w:lang w:eastAsia="en-GB"/>
        </w:rPr>
        <w:t xml:space="preserve"> </w:t>
      </w:r>
      <w:r w:rsidR="007648BB" w:rsidRPr="004D60D0">
        <w:rPr>
          <w:rFonts w:eastAsia="Times New Roman"/>
          <w:lang w:eastAsia="en-GB"/>
        </w:rPr>
        <w:t xml:space="preserve">and is lower than that of </w:t>
      </w:r>
      <w:r w:rsidRPr="004D60D0">
        <w:rPr>
          <w:rFonts w:eastAsia="Times New Roman"/>
          <w:lang w:eastAsia="en-GB"/>
        </w:rPr>
        <w:fldChar w:fldCharType="begin"/>
      </w:r>
      <w:r w:rsidRPr="004D60D0">
        <w:rPr>
          <w:rFonts w:eastAsia="Times New Roman"/>
          <w:lang w:eastAsia="en-GB"/>
        </w:rPr>
        <w:instrText xml:space="preserve"> REF _Ref100743742 \h </w:instrText>
      </w:r>
      <w:r w:rsidRPr="004D60D0">
        <w:rPr>
          <w:rFonts w:eastAsia="Times New Roman"/>
          <w:lang w:eastAsia="en-GB"/>
        </w:rPr>
      </w:r>
      <w:r w:rsidRPr="004D60D0">
        <w:rPr>
          <w:rFonts w:eastAsia="Times New Roman"/>
          <w:lang w:eastAsia="en-GB"/>
        </w:rPr>
        <w:fldChar w:fldCharType="separate"/>
      </w:r>
      <w:r w:rsidR="008C6D07" w:rsidRPr="004D60D0">
        <w:t xml:space="preserve">Figure </w:t>
      </w:r>
      <w:r w:rsidR="008C6D07">
        <w:rPr>
          <w:noProof/>
        </w:rPr>
        <w:t>2</w:t>
      </w:r>
      <w:r w:rsidRPr="004D60D0">
        <w:rPr>
          <w:rFonts w:eastAsia="Times New Roman"/>
          <w:lang w:eastAsia="en-GB"/>
        </w:rPr>
        <w:fldChar w:fldCharType="end"/>
      </w:r>
      <w:r w:rsidR="007648BB" w:rsidRPr="004D60D0">
        <w:rPr>
          <w:rFonts w:eastAsia="Times New Roman"/>
          <w:lang w:eastAsia="en-GB"/>
        </w:rPr>
        <w:t>.</w:t>
      </w:r>
      <w:r w:rsidRPr="004D60D0">
        <w:rPr>
          <w:rFonts w:eastAsia="Times New Roman"/>
          <w:lang w:eastAsia="en-GB"/>
        </w:rPr>
        <w:t xml:space="preserve"> </w:t>
      </w:r>
      <w:r w:rsidR="00FD7AE0" w:rsidRPr="004D60D0">
        <w:rPr>
          <w:rFonts w:eastAsia="Times New Roman"/>
          <w:lang w:eastAsia="en-GB"/>
        </w:rPr>
        <w:t xml:space="preserve">It is possible to reduce feedback overhead </w:t>
      </w:r>
      <w:r w:rsidRPr="004D60D0">
        <w:rPr>
          <w:rFonts w:eastAsia="Times New Roman"/>
          <w:lang w:eastAsia="en-GB"/>
        </w:rPr>
        <w:t xml:space="preserve">by introducing some refinements to Rel-16/17 Type-II codebooks. For example, it is reasonable to assume that the spatial domain (SD) basis vectors in </w:t>
      </w:r>
      <m:oMath>
        <m:sSub>
          <m:sSubPr>
            <m:ctrlPr>
              <w:rPr>
                <w:rFonts w:ascii="Cambria Math" w:eastAsia="Times New Roman" w:hAnsi="Cambria Math"/>
                <w:i/>
                <w:lang w:eastAsia="en-GB"/>
              </w:rPr>
            </m:ctrlPr>
          </m:sSubPr>
          <m:e>
            <m:r>
              <w:rPr>
                <w:rFonts w:ascii="Cambria Math" w:eastAsia="Times New Roman" w:hAnsi="Cambria Math"/>
                <w:lang w:eastAsia="en-GB"/>
              </w:rPr>
              <m:t>W</m:t>
            </m:r>
          </m:e>
          <m:sub>
            <m:r>
              <w:rPr>
                <w:rFonts w:ascii="Cambria Math" w:eastAsia="Times New Roman" w:hAnsi="Cambria Math"/>
                <w:lang w:eastAsia="en-GB"/>
              </w:rPr>
              <m:t>1</m:t>
            </m:r>
          </m:sub>
        </m:sSub>
      </m:oMath>
      <w:r w:rsidRPr="004D60D0">
        <w:rPr>
          <w:rFonts w:eastAsia="Times New Roman"/>
          <w:lang w:eastAsia="en-GB"/>
        </w:rPr>
        <w:t xml:space="preserve"> and frequency domain (FD) basis vectors in </w:t>
      </w:r>
      <m:oMath>
        <m:sSub>
          <m:sSubPr>
            <m:ctrlPr>
              <w:rPr>
                <w:rFonts w:ascii="Cambria Math" w:eastAsia="Times New Roman" w:hAnsi="Cambria Math"/>
                <w:i/>
                <w:lang w:eastAsia="en-GB"/>
              </w:rPr>
            </m:ctrlPr>
          </m:sSubPr>
          <m:e>
            <m:r>
              <w:rPr>
                <w:rFonts w:ascii="Cambria Math" w:eastAsia="Times New Roman" w:hAnsi="Cambria Math"/>
                <w:lang w:eastAsia="en-GB"/>
              </w:rPr>
              <m:t>W</m:t>
            </m:r>
          </m:e>
          <m:sub>
            <m:r>
              <w:rPr>
                <w:rFonts w:ascii="Cambria Math" w:eastAsia="Times New Roman" w:hAnsi="Cambria Math"/>
                <w:lang w:eastAsia="en-GB"/>
              </w:rPr>
              <m:t>f</m:t>
            </m:r>
          </m:sub>
        </m:sSub>
      </m:oMath>
      <w:r w:rsidRPr="004D60D0">
        <w:rPr>
          <w:rFonts w:eastAsia="Times New Roman"/>
          <w:lang w:eastAsia="en-GB"/>
        </w:rPr>
        <w:t xml:space="preserve"> are the same for CSI 0 and CSI 1, because the time scale of variation for angles and delays is much lower than for the fast-fading components in </w:t>
      </w:r>
      <m:oMath>
        <m:sSub>
          <m:sSubPr>
            <m:ctrlPr>
              <w:rPr>
                <w:rFonts w:ascii="Cambria Math" w:eastAsia="Times New Roman" w:hAnsi="Cambria Math"/>
                <w:i/>
                <w:lang w:eastAsia="en-GB"/>
              </w:rPr>
            </m:ctrlPr>
          </m:sSubPr>
          <m:e>
            <m:r>
              <w:rPr>
                <w:rFonts w:ascii="Cambria Math" w:eastAsia="Times New Roman" w:hAnsi="Cambria Math"/>
                <w:lang w:eastAsia="en-GB"/>
              </w:rPr>
              <m:t>W</m:t>
            </m:r>
          </m:e>
          <m:sub>
            <m:r>
              <w:rPr>
                <w:rFonts w:ascii="Cambria Math" w:eastAsia="Times New Roman" w:hAnsi="Cambria Math"/>
                <w:lang w:eastAsia="en-GB"/>
              </w:rPr>
              <m:t>2</m:t>
            </m:r>
          </m:sub>
        </m:sSub>
      </m:oMath>
      <w:r w:rsidRPr="004D60D0">
        <w:rPr>
          <w:rFonts w:eastAsia="Times New Roman"/>
          <w:lang w:eastAsia="en-GB"/>
        </w:rPr>
        <w:t xml:space="preserve">. Hence, PMI 1 may only contain information related to </w:t>
      </w:r>
      <m:oMath>
        <m:sSub>
          <m:sSubPr>
            <m:ctrlPr>
              <w:rPr>
                <w:rFonts w:ascii="Cambria Math" w:eastAsia="Times New Roman" w:hAnsi="Cambria Math"/>
                <w:i/>
                <w:lang w:eastAsia="en-GB"/>
              </w:rPr>
            </m:ctrlPr>
          </m:sSubPr>
          <m:e>
            <m:r>
              <w:rPr>
                <w:rFonts w:ascii="Cambria Math" w:eastAsia="Times New Roman" w:hAnsi="Cambria Math"/>
                <w:lang w:eastAsia="en-GB"/>
              </w:rPr>
              <m:t>W</m:t>
            </m:r>
          </m:e>
          <m:sub>
            <m:r>
              <w:rPr>
                <w:rFonts w:ascii="Cambria Math" w:eastAsia="Times New Roman" w:hAnsi="Cambria Math"/>
                <w:lang w:eastAsia="en-GB"/>
              </w:rPr>
              <m:t>2</m:t>
            </m:r>
          </m:sub>
        </m:sSub>
      </m:oMath>
      <w:r w:rsidRPr="004D60D0">
        <w:rPr>
          <w:rFonts w:eastAsia="Times New Roman"/>
          <w:lang w:eastAsia="en-GB"/>
        </w:rPr>
        <w:t>.</w:t>
      </w:r>
      <w:r w:rsidR="00A368E1" w:rsidRPr="004D60D0">
        <w:rPr>
          <w:rFonts w:eastAsia="Times New Roman"/>
          <w:lang w:eastAsia="en-GB"/>
        </w:rPr>
        <w:t xml:space="preserve"> Note that, similarly to the example in </w:t>
      </w:r>
      <w:r w:rsidR="00A368E1" w:rsidRPr="004D60D0">
        <w:rPr>
          <w:rFonts w:eastAsia="Times New Roman"/>
          <w:lang w:eastAsia="en-GB"/>
        </w:rPr>
        <w:fldChar w:fldCharType="begin"/>
      </w:r>
      <w:r w:rsidR="00A368E1" w:rsidRPr="004D60D0">
        <w:rPr>
          <w:rFonts w:eastAsia="Times New Roman"/>
          <w:lang w:eastAsia="en-GB"/>
        </w:rPr>
        <w:instrText xml:space="preserve"> REF _Ref100743103 \h </w:instrText>
      </w:r>
      <w:r w:rsidR="00A368E1" w:rsidRPr="004D60D0">
        <w:rPr>
          <w:rFonts w:eastAsia="Times New Roman"/>
          <w:lang w:eastAsia="en-GB"/>
        </w:rPr>
      </w:r>
      <w:r w:rsidR="00A368E1" w:rsidRPr="004D60D0">
        <w:rPr>
          <w:rFonts w:eastAsia="Times New Roman"/>
          <w:lang w:eastAsia="en-GB"/>
        </w:rPr>
        <w:fldChar w:fldCharType="separate"/>
      </w:r>
      <w:r w:rsidR="008C6D07" w:rsidRPr="004D60D0">
        <w:t xml:space="preserve">Figure </w:t>
      </w:r>
      <w:r w:rsidR="008C6D07">
        <w:rPr>
          <w:noProof/>
        </w:rPr>
        <w:t>1</w:t>
      </w:r>
      <w:r w:rsidR="00A368E1" w:rsidRPr="004D60D0">
        <w:rPr>
          <w:rFonts w:eastAsia="Times New Roman"/>
          <w:lang w:eastAsia="en-GB"/>
        </w:rPr>
        <w:fldChar w:fldCharType="end"/>
      </w:r>
      <w:r w:rsidR="00A368E1" w:rsidRPr="004D60D0">
        <w:rPr>
          <w:rFonts w:eastAsia="Times New Roman"/>
          <w:lang w:eastAsia="en-GB"/>
        </w:rPr>
        <w:t>, reporting information on the Doppler spread measured by a UE from TRS may help a gNB to adapt the CSI prediction intervals and CSI-RS period based on a UE’s velocity</w:t>
      </w:r>
      <w:r w:rsidR="002D2144" w:rsidRPr="004D60D0">
        <w:rPr>
          <w:rFonts w:eastAsia="Times New Roman"/>
          <w:lang w:eastAsia="en-GB"/>
        </w:rPr>
        <w:t xml:space="preserve"> and channel coherence time</w:t>
      </w:r>
      <w:r w:rsidR="00A368E1" w:rsidRPr="004D60D0">
        <w:rPr>
          <w:rFonts w:eastAsia="Times New Roman"/>
          <w:lang w:eastAsia="en-GB"/>
        </w:rPr>
        <w:t>.</w:t>
      </w:r>
    </w:p>
    <w:p w14:paraId="76A1D246" w14:textId="68E9D633" w:rsidR="00465A20" w:rsidRPr="004D60D0" w:rsidRDefault="00465A20" w:rsidP="00465A20">
      <w:pPr>
        <w:pStyle w:val="ListParagraph"/>
        <w:numPr>
          <w:ilvl w:val="0"/>
          <w:numId w:val="8"/>
        </w:numPr>
        <w:spacing w:after="180"/>
        <w:ind w:left="1604" w:hanging="357"/>
        <w:rPr>
          <w:rFonts w:eastAsia="Times New Roman"/>
          <w:b/>
          <w:bCs/>
          <w:lang w:eastAsia="en-GB"/>
        </w:rPr>
      </w:pPr>
      <w:bookmarkStart w:id="7" w:name="_Ref102124219"/>
      <w:r w:rsidRPr="004D60D0">
        <w:rPr>
          <w:rFonts w:eastAsia="Times New Roman"/>
          <w:b/>
          <w:bCs/>
          <w:lang w:eastAsia="en-GB"/>
        </w:rPr>
        <w:t xml:space="preserve">Channel prediction at the UE can be exploited to reduce both the CSI reporting latency and the CSI application time. The UE measures several past RS transmission occasions and predicts the channel at one or more future time steps. It then calculates one or more CSIs based on the predicted channel and reports these CSIs in the same report. Feedback overhead can be reduced by assuming that all PMIs in a report share the same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1</m:t>
            </m:r>
          </m:sub>
        </m:sSub>
      </m:oMath>
      <w:r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f</m:t>
            </m:r>
          </m:sub>
        </m:sSub>
      </m:oMath>
      <w:r w:rsidRPr="004D60D0">
        <w:rPr>
          <w:rFonts w:eastAsia="Times New Roman"/>
          <w:b/>
          <w:bCs/>
          <w:lang w:eastAsia="en-GB"/>
        </w:rPr>
        <w:t xml:space="preserve"> codebook components.</w:t>
      </w:r>
      <w:r w:rsidR="002D2144" w:rsidRPr="004D60D0">
        <w:rPr>
          <w:rFonts w:eastAsia="Times New Roman"/>
          <w:b/>
          <w:bCs/>
          <w:lang w:eastAsia="en-GB"/>
        </w:rPr>
        <w:t xml:space="preserve"> </w:t>
      </w:r>
      <w:r w:rsidR="00397E1F" w:rsidRPr="004D60D0">
        <w:rPr>
          <w:rFonts w:eastAsia="Times New Roman"/>
          <w:b/>
          <w:bCs/>
          <w:lang w:eastAsia="en-GB"/>
        </w:rPr>
        <w:t>Additional r</w:t>
      </w:r>
      <w:r w:rsidR="002D2144" w:rsidRPr="004D60D0">
        <w:rPr>
          <w:rFonts w:eastAsia="Times New Roman"/>
          <w:b/>
          <w:bCs/>
          <w:lang w:eastAsia="en-GB"/>
        </w:rPr>
        <w:t>eporting</w:t>
      </w:r>
      <w:r w:rsidR="00397E1F" w:rsidRPr="004D60D0">
        <w:rPr>
          <w:rFonts w:eastAsia="Times New Roman"/>
          <w:b/>
          <w:bCs/>
          <w:lang w:eastAsia="en-GB"/>
        </w:rPr>
        <w:t xml:space="preserve"> of</w:t>
      </w:r>
      <w:r w:rsidR="002D2144" w:rsidRPr="004D60D0">
        <w:rPr>
          <w:rFonts w:eastAsia="Times New Roman"/>
          <w:b/>
          <w:bCs/>
          <w:lang w:eastAsia="en-GB"/>
        </w:rPr>
        <w:t xml:space="preserve"> Doppler spread measurements based on TRS may help a gNB adapt the CSI prediction interval and CSI-RS period to the channel coherence time.</w:t>
      </w:r>
      <w:bookmarkEnd w:id="7"/>
    </w:p>
    <w:p w14:paraId="4ACA7500" w14:textId="77777777" w:rsidR="00097B6B" w:rsidRPr="004D60D0" w:rsidRDefault="00097B6B" w:rsidP="00097B6B">
      <w:pPr>
        <w:keepNext/>
        <w:jc w:val="center"/>
      </w:pPr>
      <w:r w:rsidRPr="004D60D0">
        <w:rPr>
          <w:noProof/>
        </w:rPr>
        <w:drawing>
          <wp:inline distT="0" distB="0" distL="0" distR="0" wp14:anchorId="1849A650" wp14:editId="4ECD1C13">
            <wp:extent cx="6130800" cy="2278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30800" cy="2278800"/>
                    </a:xfrm>
                    <a:prstGeom prst="rect">
                      <a:avLst/>
                    </a:prstGeom>
                  </pic:spPr>
                </pic:pic>
              </a:graphicData>
            </a:graphic>
          </wp:inline>
        </w:drawing>
      </w:r>
    </w:p>
    <w:p w14:paraId="152C9B33" w14:textId="3C602715" w:rsidR="00097B6B" w:rsidRPr="004D60D0" w:rsidRDefault="00097B6B" w:rsidP="00097B6B">
      <w:pPr>
        <w:pStyle w:val="Caption"/>
        <w:jc w:val="center"/>
      </w:pPr>
      <w:bookmarkStart w:id="8" w:name="_Ref100744292"/>
      <w:r w:rsidRPr="004D60D0">
        <w:t xml:space="preserve">Figure </w:t>
      </w:r>
      <w:r w:rsidRPr="004D60D0">
        <w:fldChar w:fldCharType="begin"/>
      </w:r>
      <w:r w:rsidRPr="004D60D0">
        <w:instrText xml:space="preserve"> SEQ Figure \* ARABIC </w:instrText>
      </w:r>
      <w:r w:rsidRPr="004D60D0">
        <w:fldChar w:fldCharType="separate"/>
      </w:r>
      <w:r w:rsidR="008C6D07">
        <w:rPr>
          <w:noProof/>
        </w:rPr>
        <w:t>3</w:t>
      </w:r>
      <w:r w:rsidRPr="004D60D0">
        <w:fldChar w:fldCharType="end"/>
      </w:r>
      <w:bookmarkEnd w:id="8"/>
      <w:r w:rsidRPr="004D60D0">
        <w:t>. Scheme with channel prediction at the UE. UE predicts channel</w:t>
      </w:r>
      <w:r w:rsidR="00680F86" w:rsidRPr="004D60D0">
        <w:t xml:space="preserve"> at future time steps from past CSI-RS measurements</w:t>
      </w:r>
      <w:r w:rsidRPr="004D60D0">
        <w:t xml:space="preserve"> and reports </w:t>
      </w:r>
      <w:r w:rsidR="00FD7AE0" w:rsidRPr="004D60D0">
        <w:t>one or more</w:t>
      </w:r>
      <w:r w:rsidR="00680F86" w:rsidRPr="004D60D0">
        <w:t xml:space="preserve"> predicted CSIs</w:t>
      </w:r>
      <w:r w:rsidRPr="004D60D0">
        <w:t xml:space="preserve"> in one report</w:t>
      </w:r>
    </w:p>
    <w:p w14:paraId="36BE6C83" w14:textId="166DE3F2" w:rsidR="00170041" w:rsidRPr="004D60D0" w:rsidRDefault="00F45A87" w:rsidP="00097B6B">
      <w:pPr>
        <w:rPr>
          <w:rFonts w:eastAsia="Times New Roman"/>
          <w:lang w:eastAsia="en-GB"/>
        </w:rPr>
      </w:pPr>
      <w:r w:rsidRPr="004D60D0">
        <w:lastRenderedPageBreak/>
        <w:fldChar w:fldCharType="begin"/>
      </w:r>
      <w:r w:rsidRPr="004D60D0">
        <w:instrText xml:space="preserve"> REF _Ref100751510 \h </w:instrText>
      </w:r>
      <w:r w:rsidRPr="004D60D0">
        <w:fldChar w:fldCharType="separate"/>
      </w:r>
      <w:r w:rsidR="008C6D07" w:rsidRPr="004D60D0">
        <w:t xml:space="preserve">Figure </w:t>
      </w:r>
      <w:r w:rsidR="008C6D07">
        <w:rPr>
          <w:noProof/>
        </w:rPr>
        <w:t>4</w:t>
      </w:r>
      <w:r w:rsidRPr="004D60D0">
        <w:fldChar w:fldCharType="end"/>
      </w:r>
      <w:r w:rsidRPr="004D60D0">
        <w:t xml:space="preserve"> shows another possible approach, which relies on the gNB being able to predict CSI at a future time step, based on </w:t>
      </w:r>
      <w:r w:rsidR="00465A20" w:rsidRPr="004D60D0">
        <w:t>several reported</w:t>
      </w:r>
      <w:r w:rsidRPr="004D60D0">
        <w:t xml:space="preserve"> past CSIs. </w:t>
      </w:r>
      <w:r w:rsidR="0036378F" w:rsidRPr="004D60D0">
        <w:t>In the example, the gNB predicts CSI 1 from the reported CSI 0, -1, -2. In this</w:t>
      </w:r>
      <w:r w:rsidRPr="004D60D0">
        <w:t xml:space="preserve"> </w:t>
      </w:r>
      <w:r w:rsidR="0036378F" w:rsidRPr="004D60D0">
        <w:t>way, the</w:t>
      </w:r>
      <w:r w:rsidR="0036378F" w:rsidRPr="004D60D0">
        <w:rPr>
          <w:rFonts w:eastAsia="Times New Roman"/>
          <w:lang w:eastAsia="en-GB"/>
        </w:rPr>
        <w:t xml:space="preserve"> maximum </w:t>
      </w:r>
      <w:r w:rsidR="00465A20" w:rsidRPr="004D60D0">
        <w:rPr>
          <w:rFonts w:eastAsia="Times New Roman"/>
          <w:lang w:eastAsia="en-GB"/>
        </w:rPr>
        <w:t xml:space="preserve">CSI application time </w:t>
      </w:r>
      <w:r w:rsidR="0036378F" w:rsidRPr="004D60D0">
        <w:rPr>
          <w:rFonts w:eastAsia="Times New Roman"/>
          <w:lang w:eastAsia="en-GB"/>
        </w:rPr>
        <w:t xml:space="preserve">is halved compared to </w:t>
      </w:r>
      <w:r w:rsidR="0036378F" w:rsidRPr="004D60D0">
        <w:rPr>
          <w:rFonts w:eastAsia="Times New Roman"/>
          <w:lang w:eastAsia="en-GB"/>
        </w:rPr>
        <w:fldChar w:fldCharType="begin"/>
      </w:r>
      <w:r w:rsidR="0036378F" w:rsidRPr="004D60D0">
        <w:rPr>
          <w:rFonts w:eastAsia="Times New Roman"/>
          <w:lang w:eastAsia="en-GB"/>
        </w:rPr>
        <w:instrText xml:space="preserve"> REF _Ref100743103 \h </w:instrText>
      </w:r>
      <w:r w:rsidR="0036378F" w:rsidRPr="004D60D0">
        <w:rPr>
          <w:rFonts w:eastAsia="Times New Roman"/>
          <w:lang w:eastAsia="en-GB"/>
        </w:rPr>
      </w:r>
      <w:r w:rsidR="0036378F" w:rsidRPr="004D60D0">
        <w:rPr>
          <w:rFonts w:eastAsia="Times New Roman"/>
          <w:lang w:eastAsia="en-GB"/>
        </w:rPr>
        <w:fldChar w:fldCharType="separate"/>
      </w:r>
      <w:r w:rsidR="008C6D07" w:rsidRPr="004D60D0">
        <w:t xml:space="preserve">Figure </w:t>
      </w:r>
      <w:r w:rsidR="008C6D07">
        <w:rPr>
          <w:noProof/>
        </w:rPr>
        <w:t>1</w:t>
      </w:r>
      <w:r w:rsidR="0036378F" w:rsidRPr="004D60D0">
        <w:rPr>
          <w:rFonts w:eastAsia="Times New Roman"/>
          <w:lang w:eastAsia="en-GB"/>
        </w:rPr>
        <w:fldChar w:fldCharType="end"/>
      </w:r>
      <w:r w:rsidR="0036378F" w:rsidRPr="004D60D0">
        <w:rPr>
          <w:rFonts w:eastAsia="Times New Roman"/>
          <w:lang w:eastAsia="en-GB"/>
        </w:rPr>
        <w:t xml:space="preserve"> </w:t>
      </w:r>
      <w:r w:rsidR="00465A20" w:rsidRPr="004D60D0">
        <w:rPr>
          <w:rFonts w:eastAsia="Times New Roman"/>
          <w:lang w:eastAsia="en-GB"/>
        </w:rPr>
        <w:t>but the CSI reporting latency is actually increased for past CSIs</w:t>
      </w:r>
      <w:r w:rsidR="0036378F" w:rsidRPr="004D60D0">
        <w:rPr>
          <w:rFonts w:eastAsia="Times New Roman"/>
          <w:lang w:eastAsia="en-GB"/>
        </w:rPr>
        <w:t>. This scheme may be applicable, in principle, without specification impact</w:t>
      </w:r>
      <w:r w:rsidR="00601D0D" w:rsidRPr="004D60D0">
        <w:rPr>
          <w:rFonts w:eastAsia="Times New Roman"/>
          <w:lang w:eastAsia="en-GB"/>
        </w:rPr>
        <w:t>, in which case</w:t>
      </w:r>
      <w:r w:rsidR="008E152A" w:rsidRPr="004D60D0">
        <w:rPr>
          <w:rFonts w:eastAsia="Times New Roman"/>
          <w:lang w:eastAsia="en-GB"/>
        </w:rPr>
        <w:t xml:space="preserve"> the gNB needs to </w:t>
      </w:r>
      <w:r w:rsidR="00FA47F8" w:rsidRPr="004D60D0">
        <w:rPr>
          <w:rFonts w:eastAsia="Times New Roman"/>
          <w:lang w:eastAsia="en-GB"/>
        </w:rPr>
        <w:t xml:space="preserve">receive several </w:t>
      </w:r>
      <w:r w:rsidR="008E152A" w:rsidRPr="004D60D0">
        <w:rPr>
          <w:rFonts w:eastAsia="Times New Roman"/>
          <w:lang w:eastAsia="en-GB"/>
        </w:rPr>
        <w:t xml:space="preserve">CSI reports before CSI prediction can </w:t>
      </w:r>
      <w:r w:rsidR="00EB07E2" w:rsidRPr="004D60D0">
        <w:rPr>
          <w:rFonts w:eastAsia="Times New Roman"/>
          <w:lang w:eastAsia="en-GB"/>
        </w:rPr>
        <w:t>start</w:t>
      </w:r>
      <w:r w:rsidR="008E152A" w:rsidRPr="004D60D0">
        <w:rPr>
          <w:rFonts w:eastAsia="Times New Roman"/>
          <w:lang w:eastAsia="en-GB"/>
        </w:rPr>
        <w:t>. To further reduce the feedback overhead, a UE may report</w:t>
      </w:r>
      <w:r w:rsidR="00601D0D" w:rsidRPr="004D60D0">
        <w:rPr>
          <w:rFonts w:eastAsia="Times New Roman"/>
          <w:lang w:eastAsia="en-GB"/>
        </w:rPr>
        <w:t xml:space="preserve">, say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4</m:t>
            </m:r>
          </m:sub>
        </m:sSub>
      </m:oMath>
      <w:r w:rsidR="00601D0D" w:rsidRPr="004D60D0">
        <w:rPr>
          <w:rFonts w:eastAsia="Times New Roman"/>
          <w:lang w:eastAsia="en-GB"/>
        </w:rPr>
        <w:t xml:space="preserve"> </w:t>
      </w:r>
      <w:r w:rsidR="008E152A" w:rsidRPr="004D60D0">
        <w:rPr>
          <w:rFonts w:eastAsia="Times New Roman"/>
          <w:lang w:eastAsia="en-GB"/>
        </w:rPr>
        <w:t>CSIs in the same report, by applying compression in the time-Doppler domain.</w:t>
      </w:r>
    </w:p>
    <w:p w14:paraId="5FB308E7" w14:textId="0BA0EFD0" w:rsidR="00A27425" w:rsidRPr="004D60D0" w:rsidRDefault="00170041" w:rsidP="00097B6B">
      <w:pPr>
        <w:rPr>
          <w:rFonts w:eastAsia="Times New Roman"/>
          <w:lang w:eastAsia="en-GB"/>
        </w:rPr>
      </w:pPr>
      <w:r w:rsidRPr="004D60D0">
        <w:rPr>
          <w:rFonts w:eastAsia="Times New Roman"/>
          <w:lang w:eastAsia="en-GB"/>
        </w:rPr>
        <w:t xml:space="preserve">CSI prediction schemes at the gNB based on time-Doppler domain compression of </w:t>
      </w:r>
      <w:r w:rsidR="003D2E2E" w:rsidRPr="004D60D0">
        <w:rPr>
          <w:rFonts w:eastAsia="Times New Roman"/>
          <w:lang w:eastAsia="en-GB"/>
        </w:rPr>
        <w:t xml:space="preserve">past </w:t>
      </w:r>
      <w:r w:rsidRPr="004D60D0">
        <w:rPr>
          <w:rFonts w:eastAsia="Times New Roman"/>
          <w:lang w:eastAsia="en-GB"/>
        </w:rPr>
        <w:t>CSIs present several drawbacks compared to schemes based on channel prediction at the UE.</w:t>
      </w:r>
    </w:p>
    <w:p w14:paraId="74DED056" w14:textId="4DEABE39" w:rsidR="00A27425" w:rsidRPr="004D60D0" w:rsidRDefault="00A27425" w:rsidP="00A27425">
      <w:pPr>
        <w:pStyle w:val="ListParagraph"/>
        <w:numPr>
          <w:ilvl w:val="0"/>
          <w:numId w:val="6"/>
        </w:numPr>
      </w:pPr>
      <w:r w:rsidRPr="004D60D0">
        <w:rPr>
          <w:rFonts w:eastAsia="Times New Roman"/>
          <w:lang w:eastAsia="en-GB"/>
        </w:rPr>
        <w:t>Accuracy of predicted CSI at the gNB.</w:t>
      </w:r>
      <w:r w:rsidR="00697522" w:rsidRPr="004D60D0">
        <w:rPr>
          <w:rFonts w:eastAsia="Times New Roman"/>
          <w:lang w:eastAsia="en-GB"/>
        </w:rPr>
        <w:t xml:space="preserve"> </w:t>
      </w:r>
      <w:r w:rsidRPr="004D60D0">
        <w:rPr>
          <w:rFonts w:eastAsia="Times New Roman"/>
          <w:lang w:eastAsia="en-GB"/>
        </w:rPr>
        <w:t>P</w:t>
      </w:r>
      <w:r w:rsidR="00697522" w:rsidRPr="004D60D0">
        <w:rPr>
          <w:rFonts w:eastAsia="Times New Roman"/>
          <w:lang w:eastAsia="en-GB"/>
        </w:rPr>
        <w:t>redict</w:t>
      </w:r>
      <w:r w:rsidRPr="004D60D0">
        <w:rPr>
          <w:rFonts w:eastAsia="Times New Roman"/>
          <w:lang w:eastAsia="en-GB"/>
        </w:rPr>
        <w:t>ing CSI</w:t>
      </w:r>
      <w:r w:rsidR="00697522" w:rsidRPr="004D60D0">
        <w:rPr>
          <w:rFonts w:eastAsia="Times New Roman"/>
          <w:lang w:eastAsia="en-GB"/>
        </w:rPr>
        <w:t xml:space="preserve"> from past CSIs </w:t>
      </w:r>
      <w:r w:rsidRPr="004D60D0">
        <w:rPr>
          <w:rFonts w:eastAsia="Times New Roman"/>
          <w:lang w:eastAsia="en-GB"/>
        </w:rPr>
        <w:t xml:space="preserve">at the gNB </w:t>
      </w:r>
      <w:r w:rsidR="00697522" w:rsidRPr="004D60D0">
        <w:rPr>
          <w:rFonts w:eastAsia="Times New Roman"/>
          <w:lang w:eastAsia="en-GB"/>
        </w:rPr>
        <w:t>is expected to be less accurate than predict</w:t>
      </w:r>
      <w:r w:rsidRPr="004D60D0">
        <w:rPr>
          <w:rFonts w:eastAsia="Times New Roman"/>
          <w:lang w:eastAsia="en-GB"/>
        </w:rPr>
        <w:t>ing the</w:t>
      </w:r>
      <w:r w:rsidR="00697522" w:rsidRPr="004D60D0">
        <w:rPr>
          <w:rFonts w:eastAsia="Times New Roman"/>
          <w:lang w:eastAsia="en-GB"/>
        </w:rPr>
        <w:t xml:space="preserve"> channel based on past CSI-RS measurements</w:t>
      </w:r>
      <w:r w:rsidRPr="004D60D0">
        <w:rPr>
          <w:rFonts w:eastAsia="Times New Roman"/>
          <w:lang w:eastAsia="en-GB"/>
        </w:rPr>
        <w:t xml:space="preserve"> and calculating the CSI on the predicted channel at the UE</w:t>
      </w:r>
      <w:r w:rsidR="00697522" w:rsidRPr="004D60D0">
        <w:rPr>
          <w:rFonts w:eastAsia="Times New Roman"/>
          <w:lang w:eastAsia="en-GB"/>
        </w:rPr>
        <w:t>, because the reported CSI information is heavily quantised whereas CSI-RS measurements are not</w:t>
      </w:r>
      <w:r w:rsidRPr="004D60D0">
        <w:rPr>
          <w:rFonts w:eastAsia="Times New Roman"/>
          <w:lang w:eastAsia="en-GB"/>
        </w:rPr>
        <w:t>.</w:t>
      </w:r>
    </w:p>
    <w:p w14:paraId="31AEA972" w14:textId="4845007F" w:rsidR="00097B6B" w:rsidRPr="004D60D0" w:rsidRDefault="00A27425" w:rsidP="00A27425">
      <w:pPr>
        <w:pStyle w:val="ListParagraph"/>
        <w:numPr>
          <w:ilvl w:val="0"/>
          <w:numId w:val="6"/>
        </w:numPr>
      </w:pPr>
      <w:r w:rsidRPr="004D60D0">
        <w:rPr>
          <w:rFonts w:eastAsia="Times New Roman"/>
          <w:lang w:eastAsia="en-GB"/>
        </w:rPr>
        <w:t>M</w:t>
      </w:r>
      <w:r w:rsidR="00EB07E2" w:rsidRPr="004D60D0">
        <w:rPr>
          <w:rFonts w:eastAsia="Times New Roman"/>
          <w:lang w:eastAsia="en-GB"/>
        </w:rPr>
        <w:t xml:space="preserve">ore CSI calculations </w:t>
      </w:r>
      <w:r w:rsidR="0070297B" w:rsidRPr="004D60D0">
        <w:rPr>
          <w:rFonts w:eastAsia="Times New Roman"/>
          <w:lang w:eastAsia="en-GB"/>
        </w:rPr>
        <w:t>and reported CSIs</w:t>
      </w:r>
      <w:r w:rsidRPr="004D60D0">
        <w:rPr>
          <w:rFonts w:eastAsia="Times New Roman"/>
          <w:lang w:eastAsia="en-GB"/>
        </w:rPr>
        <w:t>.</w:t>
      </w:r>
      <w:r w:rsidR="00EB07E2" w:rsidRPr="004D60D0">
        <w:rPr>
          <w:rFonts w:eastAsia="Times New Roman"/>
          <w:lang w:eastAsia="en-GB"/>
        </w:rPr>
        <w:t xml:space="preserve"> </w:t>
      </w:r>
      <w:r w:rsidR="0070297B" w:rsidRPr="004D60D0">
        <w:rPr>
          <w:rFonts w:eastAsia="Times New Roman"/>
          <w:lang w:eastAsia="en-GB"/>
        </w:rPr>
        <w:t>A</w:t>
      </w:r>
      <w:r w:rsidR="00EB07E2" w:rsidRPr="004D60D0">
        <w:rPr>
          <w:rFonts w:eastAsia="Times New Roman"/>
          <w:lang w:eastAsia="en-GB"/>
        </w:rPr>
        <w:t xml:space="preserve"> scheme with CSI prediction at the gNB</w:t>
      </w:r>
      <w:r w:rsidR="0070297B" w:rsidRPr="004D60D0">
        <w:rPr>
          <w:rFonts w:eastAsia="Times New Roman"/>
          <w:lang w:eastAsia="en-GB"/>
        </w:rPr>
        <w:t xml:space="preserve"> is expected to require more CSI calculations by the UE</w:t>
      </w:r>
      <w:r w:rsidR="00EB07E2" w:rsidRPr="004D60D0">
        <w:rPr>
          <w:rFonts w:eastAsia="Times New Roman"/>
          <w:lang w:eastAsia="en-GB"/>
        </w:rPr>
        <w:t xml:space="preserve">, compared to a scheme with channel prediction at the UE. If, for example, a </w:t>
      </w:r>
      <w:r w:rsidR="0070297B" w:rsidRPr="004D60D0">
        <w:rPr>
          <w:rFonts w:eastAsia="Times New Roman"/>
          <w:lang w:eastAsia="en-GB"/>
        </w:rPr>
        <w:t xml:space="preserve">burst of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4</m:t>
            </m:r>
          </m:sub>
        </m:sSub>
      </m:oMath>
      <w:r w:rsidR="0070297B" w:rsidRPr="004D60D0">
        <w:rPr>
          <w:rFonts w:eastAsia="Times New Roman"/>
          <w:lang w:eastAsia="en-GB"/>
        </w:rPr>
        <w:t xml:space="preserve"> CSI-RS resources is configured before a CSI report,</w:t>
      </w:r>
      <w:r w:rsidR="00EB07E2" w:rsidRPr="004D60D0">
        <w:rPr>
          <w:rFonts w:eastAsia="Times New Roman"/>
          <w:lang w:eastAsia="en-GB"/>
        </w:rPr>
        <w:t xml:space="preserve"> the scheme of </w:t>
      </w:r>
      <w:r w:rsidR="00EB07E2" w:rsidRPr="004D60D0">
        <w:rPr>
          <w:rFonts w:eastAsia="Times New Roman"/>
          <w:lang w:eastAsia="en-GB"/>
        </w:rPr>
        <w:fldChar w:fldCharType="begin"/>
      </w:r>
      <w:r w:rsidR="00EB07E2" w:rsidRPr="004D60D0">
        <w:rPr>
          <w:rFonts w:eastAsia="Times New Roman"/>
          <w:lang w:eastAsia="en-GB"/>
        </w:rPr>
        <w:instrText xml:space="preserve"> REF _Ref100751510 \h </w:instrText>
      </w:r>
      <w:r w:rsidR="00EB07E2" w:rsidRPr="004D60D0">
        <w:rPr>
          <w:rFonts w:eastAsia="Times New Roman"/>
          <w:lang w:eastAsia="en-GB"/>
        </w:rPr>
      </w:r>
      <w:r w:rsidR="00EB07E2" w:rsidRPr="004D60D0">
        <w:rPr>
          <w:rFonts w:eastAsia="Times New Roman"/>
          <w:lang w:eastAsia="en-GB"/>
        </w:rPr>
        <w:fldChar w:fldCharType="separate"/>
      </w:r>
      <w:r w:rsidR="008C6D07" w:rsidRPr="004D60D0">
        <w:t xml:space="preserve">Figure </w:t>
      </w:r>
      <w:r w:rsidR="008C6D07">
        <w:rPr>
          <w:noProof/>
        </w:rPr>
        <w:t>4</w:t>
      </w:r>
      <w:r w:rsidR="00EB07E2" w:rsidRPr="004D60D0">
        <w:rPr>
          <w:rFonts w:eastAsia="Times New Roman"/>
          <w:lang w:eastAsia="en-GB"/>
        </w:rPr>
        <w:fldChar w:fldCharType="end"/>
      </w:r>
      <w:r w:rsidR="00EB07E2" w:rsidRPr="004D60D0">
        <w:rPr>
          <w:rFonts w:eastAsia="Times New Roman"/>
          <w:lang w:eastAsia="en-GB"/>
        </w:rPr>
        <w:t xml:space="preserve"> requires a UE to calculate and report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4</m:t>
            </m:r>
          </m:sub>
        </m:sSub>
      </m:oMath>
      <w:r w:rsidR="00EB07E2" w:rsidRPr="004D60D0">
        <w:rPr>
          <w:rFonts w:eastAsia="Times New Roman"/>
          <w:lang w:eastAsia="en-GB"/>
        </w:rPr>
        <w:t xml:space="preserve"> CSIs</w:t>
      </w:r>
      <w:r w:rsidR="0070297B" w:rsidRPr="004D60D0">
        <w:rPr>
          <w:rFonts w:eastAsia="Times New Roman"/>
          <w:lang w:eastAsia="en-GB"/>
        </w:rPr>
        <w:t xml:space="preserve">, for the gNB to obtain/predict CSI 0 and 1, whereas the scheme in </w:t>
      </w:r>
      <w:r w:rsidR="0070297B" w:rsidRPr="004D60D0">
        <w:rPr>
          <w:rFonts w:eastAsia="Times New Roman"/>
          <w:lang w:eastAsia="en-GB"/>
        </w:rPr>
        <w:fldChar w:fldCharType="begin"/>
      </w:r>
      <w:r w:rsidR="0070297B" w:rsidRPr="004D60D0">
        <w:rPr>
          <w:rFonts w:eastAsia="Times New Roman"/>
          <w:lang w:eastAsia="en-GB"/>
        </w:rPr>
        <w:instrText xml:space="preserve"> REF _Ref100744292 \h </w:instrText>
      </w:r>
      <w:r w:rsidR="0070297B" w:rsidRPr="004D60D0">
        <w:rPr>
          <w:rFonts w:eastAsia="Times New Roman"/>
          <w:lang w:eastAsia="en-GB"/>
        </w:rPr>
      </w:r>
      <w:r w:rsidR="0070297B" w:rsidRPr="004D60D0">
        <w:rPr>
          <w:rFonts w:eastAsia="Times New Roman"/>
          <w:lang w:eastAsia="en-GB"/>
        </w:rPr>
        <w:fldChar w:fldCharType="separate"/>
      </w:r>
      <w:r w:rsidR="008C6D07" w:rsidRPr="004D60D0">
        <w:t xml:space="preserve">Figure </w:t>
      </w:r>
      <w:r w:rsidR="008C6D07">
        <w:rPr>
          <w:noProof/>
        </w:rPr>
        <w:t>3</w:t>
      </w:r>
      <w:r w:rsidR="0070297B" w:rsidRPr="004D60D0">
        <w:rPr>
          <w:rFonts w:eastAsia="Times New Roman"/>
          <w:lang w:eastAsia="en-GB"/>
        </w:rPr>
        <w:fldChar w:fldCharType="end"/>
      </w:r>
      <w:r w:rsidR="003D77EA" w:rsidRPr="004D60D0">
        <w:rPr>
          <w:rFonts w:eastAsia="Times New Roman"/>
          <w:lang w:eastAsia="en-GB"/>
        </w:rPr>
        <w:t xml:space="preserve"> requires a UE to calculate and report two CSIs.</w:t>
      </w:r>
    </w:p>
    <w:p w14:paraId="7C6EF64A" w14:textId="09408F87" w:rsidR="00170041" w:rsidRPr="004D60D0" w:rsidRDefault="00170041" w:rsidP="00F54C7B">
      <w:pPr>
        <w:pStyle w:val="ListParagraph"/>
        <w:numPr>
          <w:ilvl w:val="0"/>
          <w:numId w:val="6"/>
        </w:numPr>
        <w:ind w:left="714" w:hanging="357"/>
        <w:contextualSpacing w:val="0"/>
      </w:pPr>
      <w:r w:rsidRPr="004D60D0">
        <w:rPr>
          <w:rFonts w:eastAsia="Times New Roman"/>
          <w:lang w:eastAsia="en-GB"/>
        </w:rPr>
        <w:t>CQI mismatch.</w:t>
      </w:r>
      <w:r w:rsidR="00C04F4C" w:rsidRPr="004D60D0">
        <w:rPr>
          <w:rFonts w:eastAsia="Times New Roman"/>
          <w:lang w:eastAsia="en-GB"/>
        </w:rPr>
        <w:t xml:space="preserve"> With CSI prediction at the UE, a UE can calculate a CQI based on the predicted channel on the CSI-RS ports and the corresponding PMI, whereas with CSI prediction at the gNB the full channel measurements are not available, hence any form of CQI prediction based on past CQIs is more likely to suffer from estimation errors.</w:t>
      </w:r>
    </w:p>
    <w:p w14:paraId="0CCEE5F1" w14:textId="6C2A7601" w:rsidR="00F54C7B" w:rsidRPr="004D60D0" w:rsidRDefault="00F54C7B" w:rsidP="00F54C7B">
      <w:pPr>
        <w:pStyle w:val="ListParagraph"/>
        <w:numPr>
          <w:ilvl w:val="0"/>
          <w:numId w:val="6"/>
        </w:numPr>
        <w:spacing w:after="180"/>
        <w:ind w:left="714" w:hanging="357"/>
        <w:contextualSpacing w:val="0"/>
      </w:pPr>
      <w:r w:rsidRPr="004D60D0">
        <w:t xml:space="preserve">Weak time correlation of the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4D60D0">
        <w:t xml:space="preserve"> coefficients compared to channel coefficients, which makes PMI compression in time-Doppler domain inefficient.</w:t>
      </w:r>
    </w:p>
    <w:p w14:paraId="5F753750" w14:textId="4D92104D" w:rsidR="00F45A87" w:rsidRPr="004D60D0" w:rsidRDefault="00695C67" w:rsidP="001045D3">
      <w:pPr>
        <w:pStyle w:val="ListParagraph"/>
        <w:numPr>
          <w:ilvl w:val="0"/>
          <w:numId w:val="8"/>
        </w:numPr>
        <w:spacing w:after="180"/>
        <w:ind w:left="1604" w:hanging="357"/>
        <w:contextualSpacing w:val="0"/>
        <w:rPr>
          <w:b/>
          <w:bCs/>
        </w:rPr>
      </w:pPr>
      <w:bookmarkStart w:id="9" w:name="_Ref102124244"/>
      <w:r w:rsidRPr="004D60D0">
        <w:rPr>
          <w:b/>
          <w:bCs/>
        </w:rPr>
        <w:t>Precoder prediction at the gNB based on reporting of past CSIs can be used to reduce the CSI application time, but not the reporting latency, which is increased for older CSIs.</w:t>
      </w:r>
      <w:r w:rsidR="00397E1F" w:rsidRPr="004D60D0">
        <w:rPr>
          <w:b/>
          <w:bCs/>
        </w:rPr>
        <w:t xml:space="preserve"> </w:t>
      </w:r>
      <w:r w:rsidR="00397E1F" w:rsidRPr="004D60D0">
        <w:rPr>
          <w:rFonts w:eastAsia="Times New Roman"/>
          <w:b/>
          <w:bCs/>
          <w:lang w:eastAsia="en-GB"/>
        </w:rPr>
        <w:t>Additional reporting of Doppler spread measurements based on TRS may help a gNB adapt the CSI prediction interval and CSI-RS period to the channel coherence time.</w:t>
      </w:r>
      <w:bookmarkEnd w:id="9"/>
    </w:p>
    <w:p w14:paraId="7A5796FC" w14:textId="77777777" w:rsidR="001045D3" w:rsidRPr="004D60D0" w:rsidRDefault="001045D3" w:rsidP="001045D3">
      <w:pPr>
        <w:pStyle w:val="ListParagraph"/>
        <w:numPr>
          <w:ilvl w:val="0"/>
          <w:numId w:val="8"/>
        </w:numPr>
        <w:ind w:left="1604" w:hanging="357"/>
        <w:rPr>
          <w:rFonts w:eastAsia="Times New Roman"/>
          <w:b/>
          <w:bCs/>
          <w:lang w:eastAsia="en-GB"/>
        </w:rPr>
      </w:pPr>
      <w:bookmarkStart w:id="10" w:name="_Ref102124311"/>
      <w:r w:rsidRPr="004D60D0">
        <w:rPr>
          <w:rFonts w:eastAsia="Times New Roman"/>
          <w:b/>
          <w:bCs/>
          <w:lang w:eastAsia="en-GB"/>
        </w:rPr>
        <w:t>Channel prediction at the UE has some advantages over precoder prediction at the gNB, including</w:t>
      </w:r>
      <w:bookmarkEnd w:id="10"/>
    </w:p>
    <w:p w14:paraId="0D482B20" w14:textId="77777777" w:rsidR="001045D3" w:rsidRPr="004D60D0" w:rsidRDefault="001045D3" w:rsidP="001045D3">
      <w:pPr>
        <w:pStyle w:val="ListParagraph"/>
        <w:numPr>
          <w:ilvl w:val="0"/>
          <w:numId w:val="14"/>
        </w:numPr>
        <w:rPr>
          <w:rFonts w:eastAsia="Times New Roman"/>
          <w:b/>
          <w:bCs/>
          <w:lang w:eastAsia="en-GB"/>
        </w:rPr>
      </w:pPr>
      <w:r w:rsidRPr="004D60D0">
        <w:rPr>
          <w:b/>
          <w:bCs/>
        </w:rPr>
        <w:t>PMI based on channel prediction at the UE is more accurate than precoder prediction at the gNB, because of the coarsely quantised nature of the reported PMIs</w:t>
      </w:r>
    </w:p>
    <w:p w14:paraId="3AD5ADC4" w14:textId="77777777" w:rsidR="001045D3" w:rsidRPr="004D60D0" w:rsidRDefault="001045D3" w:rsidP="001045D3">
      <w:pPr>
        <w:pStyle w:val="ListParagraph"/>
        <w:numPr>
          <w:ilvl w:val="0"/>
          <w:numId w:val="14"/>
        </w:numPr>
        <w:spacing w:after="180"/>
        <w:ind w:left="2319" w:hanging="357"/>
        <w:rPr>
          <w:rFonts w:eastAsia="Times New Roman"/>
          <w:b/>
          <w:bCs/>
          <w:lang w:eastAsia="en-GB"/>
        </w:rPr>
      </w:pPr>
      <w:r w:rsidRPr="004D60D0">
        <w:rPr>
          <w:rFonts w:eastAsia="Times New Roman"/>
          <w:b/>
          <w:bCs/>
          <w:lang w:eastAsia="en-GB"/>
        </w:rPr>
        <w:t xml:space="preserve">Fewer PMI calculations at the UE, </w:t>
      </w:r>
      <w:r w:rsidRPr="004D60D0">
        <w:rPr>
          <w:b/>
          <w:bCs/>
        </w:rPr>
        <w:t>which implies lower UE complexity and less CSI-RS and feedback overhead</w:t>
      </w:r>
    </w:p>
    <w:p w14:paraId="778841E5" w14:textId="33FDE2B3" w:rsidR="001045D3" w:rsidRPr="004D60D0" w:rsidRDefault="001045D3" w:rsidP="001045D3">
      <w:pPr>
        <w:pStyle w:val="ListParagraph"/>
        <w:numPr>
          <w:ilvl w:val="0"/>
          <w:numId w:val="14"/>
        </w:numPr>
        <w:spacing w:after="180"/>
        <w:ind w:left="2319" w:hanging="357"/>
        <w:rPr>
          <w:rFonts w:eastAsia="Times New Roman"/>
          <w:b/>
          <w:bCs/>
          <w:lang w:eastAsia="en-GB"/>
        </w:rPr>
      </w:pPr>
      <w:r w:rsidRPr="004D60D0">
        <w:rPr>
          <w:rFonts w:eastAsia="Times New Roman"/>
          <w:b/>
          <w:bCs/>
          <w:lang w:eastAsia="en-GB"/>
        </w:rPr>
        <w:t>More accurate CQI calculation based on the predicted channel and corresponding PMI</w:t>
      </w:r>
    </w:p>
    <w:p w14:paraId="2DEEBAE1" w14:textId="61D168AA" w:rsidR="00F54C7B" w:rsidRPr="004D60D0" w:rsidRDefault="00F54C7B" w:rsidP="001045D3">
      <w:pPr>
        <w:pStyle w:val="ListParagraph"/>
        <w:numPr>
          <w:ilvl w:val="0"/>
          <w:numId w:val="14"/>
        </w:numPr>
        <w:spacing w:after="180"/>
        <w:ind w:left="2319" w:hanging="357"/>
        <w:rPr>
          <w:rFonts w:eastAsia="Times New Roman"/>
          <w:b/>
          <w:bCs/>
          <w:lang w:eastAsia="en-GB"/>
        </w:rPr>
      </w:pPr>
      <w:r w:rsidRPr="004D60D0">
        <w:rPr>
          <w:rFonts w:eastAsia="Times New Roman"/>
          <w:b/>
          <w:bCs/>
          <w:lang w:eastAsia="en-GB"/>
        </w:rPr>
        <w:t xml:space="preserve">Stronger time correlation of the channel coefficients compared to the coefficients of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2</m:t>
            </m:r>
          </m:sub>
        </m:sSub>
      </m:oMath>
    </w:p>
    <w:p w14:paraId="2D25D8E7" w14:textId="77777777" w:rsidR="00097B6B" w:rsidRPr="004D60D0" w:rsidRDefault="00097B6B" w:rsidP="00097B6B">
      <w:pPr>
        <w:keepNext/>
        <w:jc w:val="center"/>
      </w:pPr>
      <w:r w:rsidRPr="004D60D0">
        <w:rPr>
          <w:noProof/>
        </w:rPr>
        <w:lastRenderedPageBreak/>
        <w:drawing>
          <wp:inline distT="0" distB="0" distL="0" distR="0" wp14:anchorId="74596870" wp14:editId="7BC4FBCF">
            <wp:extent cx="6044400" cy="272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44400" cy="2721600"/>
                    </a:xfrm>
                    <a:prstGeom prst="rect">
                      <a:avLst/>
                    </a:prstGeom>
                  </pic:spPr>
                </pic:pic>
              </a:graphicData>
            </a:graphic>
          </wp:inline>
        </w:drawing>
      </w:r>
    </w:p>
    <w:p w14:paraId="7329E9D7" w14:textId="6DE5BFF5" w:rsidR="00097B6B" w:rsidRPr="004D60D0" w:rsidRDefault="00097B6B" w:rsidP="00097B6B">
      <w:pPr>
        <w:pStyle w:val="Caption"/>
        <w:jc w:val="center"/>
      </w:pPr>
      <w:bookmarkStart w:id="11" w:name="_Ref100751510"/>
      <w:r w:rsidRPr="004D60D0">
        <w:t xml:space="preserve">Figure </w:t>
      </w:r>
      <w:r w:rsidRPr="004D60D0">
        <w:fldChar w:fldCharType="begin"/>
      </w:r>
      <w:r w:rsidRPr="004D60D0">
        <w:instrText xml:space="preserve"> SEQ Figure \* ARABIC </w:instrText>
      </w:r>
      <w:r w:rsidRPr="004D60D0">
        <w:fldChar w:fldCharType="separate"/>
      </w:r>
      <w:r w:rsidR="008C6D07">
        <w:rPr>
          <w:noProof/>
        </w:rPr>
        <w:t>4</w:t>
      </w:r>
      <w:r w:rsidRPr="004D60D0">
        <w:fldChar w:fldCharType="end"/>
      </w:r>
      <w:bookmarkEnd w:id="11"/>
      <w:r w:rsidRPr="004D60D0">
        <w:t xml:space="preserve">. Scheme with </w:t>
      </w:r>
      <w:r w:rsidR="00BE04FF" w:rsidRPr="004D60D0">
        <w:t>precoder</w:t>
      </w:r>
      <w:r w:rsidRPr="004D60D0">
        <w:t xml:space="preserve"> prediction at the gNB</w:t>
      </w:r>
      <w:r w:rsidR="00680F86" w:rsidRPr="004D60D0">
        <w:t>. gNB predicts CSIs at future time steps from past CSIs, which may be reported in one or more reports</w:t>
      </w:r>
    </w:p>
    <w:p w14:paraId="72989F43" w14:textId="5F862850" w:rsidR="004E4765" w:rsidRPr="004D60D0" w:rsidRDefault="004E4765" w:rsidP="003E0AB6">
      <w:pPr>
        <w:overflowPunct/>
        <w:autoSpaceDE/>
        <w:autoSpaceDN/>
        <w:adjustRightInd/>
        <w:textAlignment w:val="auto"/>
        <w:rPr>
          <w:rFonts w:eastAsia="Times New Roman"/>
          <w:lang w:eastAsia="en-GB"/>
        </w:rPr>
      </w:pPr>
    </w:p>
    <w:p w14:paraId="1859F1D7" w14:textId="13A9402D" w:rsidR="007651AB" w:rsidRPr="004D60D0" w:rsidRDefault="000911EC" w:rsidP="00126F16">
      <w:pPr>
        <w:pStyle w:val="ListParagraph"/>
        <w:numPr>
          <w:ilvl w:val="0"/>
          <w:numId w:val="9"/>
        </w:numPr>
        <w:spacing w:after="180"/>
        <w:ind w:left="1321" w:hanging="357"/>
        <w:rPr>
          <w:rFonts w:eastAsia="Times New Roman"/>
          <w:b/>
          <w:bCs/>
          <w:lang w:eastAsia="en-GB"/>
        </w:rPr>
      </w:pPr>
      <w:bookmarkStart w:id="12" w:name="_Ref102120069"/>
      <w:r w:rsidRPr="004D60D0">
        <w:rPr>
          <w:rFonts w:eastAsia="Times New Roman"/>
          <w:b/>
          <w:bCs/>
          <w:lang w:eastAsia="en-GB"/>
        </w:rPr>
        <w:t xml:space="preserve">Study </w:t>
      </w:r>
      <w:r w:rsidR="007651AB" w:rsidRPr="004D60D0">
        <w:rPr>
          <w:rFonts w:eastAsia="Times New Roman"/>
          <w:b/>
          <w:bCs/>
          <w:lang w:eastAsia="en-GB"/>
        </w:rPr>
        <w:t xml:space="preserve">the following </w:t>
      </w:r>
      <w:r w:rsidR="00667FAB" w:rsidRPr="004D60D0">
        <w:rPr>
          <w:rFonts w:eastAsia="Times New Roman"/>
          <w:b/>
          <w:bCs/>
          <w:lang w:eastAsia="en-GB"/>
        </w:rPr>
        <w:t>CSI reporting enhancement</w:t>
      </w:r>
      <w:r w:rsidR="007651AB" w:rsidRPr="004D60D0">
        <w:rPr>
          <w:rFonts w:eastAsia="Times New Roman"/>
          <w:b/>
          <w:bCs/>
          <w:lang w:eastAsia="en-GB"/>
        </w:rPr>
        <w:t xml:space="preserve"> schemes for medium/high speed UEs, based on</w:t>
      </w:r>
      <w:r w:rsidR="00126F16" w:rsidRPr="004D60D0">
        <w:rPr>
          <w:rFonts w:eastAsia="Times New Roman"/>
          <w:b/>
          <w:bCs/>
          <w:lang w:eastAsia="en-GB"/>
        </w:rPr>
        <w:t>:</w:t>
      </w:r>
      <w:bookmarkEnd w:id="12"/>
    </w:p>
    <w:p w14:paraId="2B0F3710" w14:textId="20161EFF" w:rsidR="00A368E1" w:rsidRPr="004D60D0" w:rsidRDefault="00A368E1" w:rsidP="52EC96FD">
      <w:pPr>
        <w:pStyle w:val="ListParagraph"/>
        <w:numPr>
          <w:ilvl w:val="0"/>
          <w:numId w:val="12"/>
        </w:numPr>
        <w:spacing w:after="180"/>
        <w:rPr>
          <w:rFonts w:asciiTheme="minorHAnsi" w:eastAsiaTheme="minorEastAsia" w:hAnsiTheme="minorHAnsi" w:cstheme="minorBidi"/>
          <w:b/>
          <w:bCs/>
          <w:szCs w:val="20"/>
          <w:lang w:eastAsia="en-GB"/>
        </w:rPr>
      </w:pPr>
      <w:r w:rsidRPr="004D60D0">
        <w:rPr>
          <w:rFonts w:eastAsiaTheme="minorEastAsia"/>
          <w:b/>
          <w:bCs/>
          <w:szCs w:val="20"/>
          <w:lang w:eastAsia="en-GB"/>
        </w:rPr>
        <w:t>Reporting of Doppler spread measured by a UE via TRS. The gNB uses the reported Doppler spread to adapt the CSI reporting period and CSI-RS period to a UE’s velocity.</w:t>
      </w:r>
      <w:r w:rsidR="00033EC1" w:rsidRPr="004D60D0">
        <w:rPr>
          <w:rFonts w:eastAsiaTheme="minorEastAsia"/>
          <w:b/>
          <w:bCs/>
          <w:szCs w:val="20"/>
          <w:lang w:eastAsia="en-GB"/>
        </w:rPr>
        <w:t xml:space="preserve"> </w:t>
      </w:r>
    </w:p>
    <w:p w14:paraId="4B080188" w14:textId="74284EFC" w:rsidR="00126F16" w:rsidRPr="004D60D0" w:rsidRDefault="00546515" w:rsidP="52EC96FD">
      <w:pPr>
        <w:pStyle w:val="ListParagraph"/>
        <w:numPr>
          <w:ilvl w:val="0"/>
          <w:numId w:val="12"/>
        </w:numPr>
        <w:spacing w:after="180"/>
        <w:rPr>
          <w:rFonts w:asciiTheme="minorHAnsi" w:eastAsiaTheme="minorEastAsia" w:hAnsiTheme="minorHAnsi" w:cstheme="minorBidi"/>
          <w:b/>
          <w:bCs/>
          <w:szCs w:val="20"/>
          <w:lang w:eastAsia="en-GB"/>
        </w:rPr>
      </w:pPr>
      <w:r w:rsidRPr="004D60D0">
        <w:rPr>
          <w:rFonts w:eastAsia="Times New Roman"/>
          <w:b/>
          <w:bCs/>
          <w:lang w:eastAsia="en-GB"/>
        </w:rPr>
        <w:t>Channel</w:t>
      </w:r>
      <w:r w:rsidR="00126F16" w:rsidRPr="004D60D0">
        <w:rPr>
          <w:rFonts w:eastAsia="Times New Roman"/>
          <w:b/>
          <w:bCs/>
          <w:lang w:eastAsia="en-GB"/>
        </w:rPr>
        <w:t xml:space="preserve"> </w:t>
      </w:r>
      <w:r w:rsidR="007651AB" w:rsidRPr="004D60D0">
        <w:rPr>
          <w:rFonts w:eastAsia="Times New Roman"/>
          <w:b/>
          <w:bCs/>
          <w:lang w:eastAsia="en-GB"/>
        </w:rPr>
        <w:t>prediction at the</w:t>
      </w:r>
      <w:r w:rsidR="000911EC" w:rsidRPr="004D60D0">
        <w:rPr>
          <w:rFonts w:eastAsia="Times New Roman"/>
          <w:b/>
          <w:bCs/>
          <w:lang w:eastAsia="en-GB"/>
        </w:rPr>
        <w:t xml:space="preserve"> UE. A </w:t>
      </w:r>
      <w:r w:rsidR="000911EC" w:rsidRPr="004D60D0">
        <w:rPr>
          <w:b/>
          <w:bCs/>
        </w:rPr>
        <w:t xml:space="preserve">UE predicts the channel at </w:t>
      </w:r>
      <w:r w:rsidR="002D2144" w:rsidRPr="004D60D0">
        <w:rPr>
          <w:b/>
          <w:bCs/>
        </w:rPr>
        <w:t xml:space="preserve">one or more </w:t>
      </w:r>
      <w:r w:rsidR="000911EC" w:rsidRPr="004D60D0">
        <w:rPr>
          <w:b/>
          <w:bCs/>
        </w:rPr>
        <w:t xml:space="preserve">future time </w:t>
      </w:r>
      <w:r w:rsidR="00280A95" w:rsidRPr="004D60D0">
        <w:rPr>
          <w:b/>
          <w:bCs/>
        </w:rPr>
        <w:t>slot</w:t>
      </w:r>
      <w:r w:rsidR="002D2144" w:rsidRPr="004D60D0">
        <w:rPr>
          <w:b/>
          <w:bCs/>
        </w:rPr>
        <w:t>s</w:t>
      </w:r>
      <w:r w:rsidR="000911EC" w:rsidRPr="004D60D0">
        <w:rPr>
          <w:b/>
          <w:bCs/>
        </w:rPr>
        <w:t xml:space="preserve"> from past CSI-RS measurements and reports </w:t>
      </w:r>
      <w:r w:rsidR="00E423C2" w:rsidRPr="004D60D0">
        <w:rPr>
          <w:b/>
          <w:bCs/>
        </w:rPr>
        <w:t>one</w:t>
      </w:r>
      <w:r w:rsidR="52EC96FD" w:rsidRPr="004D60D0">
        <w:rPr>
          <w:rFonts w:eastAsia="Times New Roman"/>
          <w:b/>
          <w:bCs/>
          <w:szCs w:val="20"/>
        </w:rPr>
        <w:t xml:space="preserve"> or more</w:t>
      </w:r>
      <w:r w:rsidR="00E423C2" w:rsidRPr="004D60D0">
        <w:rPr>
          <w:b/>
          <w:bCs/>
        </w:rPr>
        <w:t xml:space="preserve"> </w:t>
      </w:r>
      <w:r w:rsidR="000911EC" w:rsidRPr="004D60D0">
        <w:rPr>
          <w:b/>
          <w:bCs/>
        </w:rPr>
        <w:t xml:space="preserve">predicted </w:t>
      </w:r>
      <w:r w:rsidR="00644C0B" w:rsidRPr="004D60D0">
        <w:rPr>
          <w:b/>
          <w:bCs/>
        </w:rPr>
        <w:t>PMIs</w:t>
      </w:r>
      <w:r w:rsidR="000911EC" w:rsidRPr="004D60D0">
        <w:rPr>
          <w:b/>
          <w:bCs/>
        </w:rPr>
        <w:t xml:space="preserve"> in </w:t>
      </w:r>
      <w:r w:rsidR="00280A95" w:rsidRPr="004D60D0">
        <w:rPr>
          <w:b/>
          <w:bCs/>
        </w:rPr>
        <w:t>the same</w:t>
      </w:r>
      <w:r w:rsidR="000911EC" w:rsidRPr="004D60D0">
        <w:rPr>
          <w:b/>
          <w:bCs/>
        </w:rPr>
        <w:t xml:space="preserve"> report.</w:t>
      </w:r>
      <w:r w:rsidR="00397E1F" w:rsidRPr="004D60D0">
        <w:rPr>
          <w:b/>
          <w:bCs/>
        </w:rPr>
        <w:t xml:space="preserve"> </w:t>
      </w:r>
      <w:r w:rsidR="007651AB" w:rsidRPr="004D60D0">
        <w:rPr>
          <w:b/>
          <w:bCs/>
        </w:rPr>
        <w:t>The study should include</w:t>
      </w:r>
    </w:p>
    <w:p w14:paraId="7755D1DE" w14:textId="039BE18B" w:rsidR="00CB455D" w:rsidRPr="004D60D0" w:rsidRDefault="00CB455D" w:rsidP="00CB455D">
      <w:pPr>
        <w:pStyle w:val="ListParagraph"/>
        <w:numPr>
          <w:ilvl w:val="1"/>
          <w:numId w:val="12"/>
        </w:numPr>
        <w:spacing w:after="180"/>
        <w:rPr>
          <w:rFonts w:eastAsia="Times New Roman"/>
          <w:b/>
          <w:bCs/>
          <w:lang w:eastAsia="en-GB"/>
        </w:rPr>
      </w:pPr>
      <w:r w:rsidRPr="004D60D0">
        <w:rPr>
          <w:rFonts w:eastAsia="Times New Roman"/>
          <w:b/>
          <w:bCs/>
          <w:lang w:eastAsia="en-GB"/>
        </w:rPr>
        <w:t xml:space="preserve">Whether </w:t>
      </w:r>
      <w:r w:rsidR="00644C0B" w:rsidRPr="004D60D0">
        <w:rPr>
          <w:rFonts w:eastAsia="Times New Roman"/>
          <w:b/>
          <w:bCs/>
          <w:lang w:eastAsia="en-GB"/>
        </w:rPr>
        <w:t>CSI-RS only or a combination of CSI-RS and</w:t>
      </w:r>
      <w:r w:rsidRPr="004D60D0">
        <w:rPr>
          <w:rFonts w:eastAsia="Times New Roman"/>
          <w:b/>
          <w:bCs/>
          <w:lang w:eastAsia="en-GB"/>
        </w:rPr>
        <w:t xml:space="preserve"> TRS </w:t>
      </w:r>
      <w:r w:rsidR="00644C0B" w:rsidRPr="004D60D0">
        <w:rPr>
          <w:rFonts w:eastAsia="Times New Roman"/>
          <w:b/>
          <w:bCs/>
          <w:lang w:eastAsia="en-GB"/>
        </w:rPr>
        <w:t>can be used for prediction</w:t>
      </w:r>
    </w:p>
    <w:p w14:paraId="38C5686B" w14:textId="2A85A6E3" w:rsidR="000911EC" w:rsidRPr="004D60D0" w:rsidRDefault="00E423C2" w:rsidP="00126F16">
      <w:pPr>
        <w:pStyle w:val="ListParagraph"/>
        <w:numPr>
          <w:ilvl w:val="1"/>
          <w:numId w:val="12"/>
        </w:numPr>
        <w:spacing w:after="180"/>
        <w:rPr>
          <w:rFonts w:eastAsia="Times New Roman"/>
          <w:b/>
          <w:bCs/>
          <w:lang w:eastAsia="en-GB"/>
        </w:rPr>
      </w:pPr>
      <w:r w:rsidRPr="004D60D0">
        <w:rPr>
          <w:b/>
          <w:bCs/>
        </w:rPr>
        <w:t>Assumption that</w:t>
      </w:r>
      <w:r w:rsidR="00644C0B" w:rsidRPr="004D60D0">
        <w:rPr>
          <w:b/>
          <w:bCs/>
        </w:rPr>
        <w:t xml:space="preserve"> PMIs </w:t>
      </w:r>
      <w:r w:rsidRPr="004D60D0">
        <w:rPr>
          <w:b/>
          <w:bCs/>
        </w:rPr>
        <w:t xml:space="preserve">in a report </w:t>
      </w:r>
      <w:r w:rsidR="00644C0B" w:rsidRPr="004D60D0">
        <w:rPr>
          <w:b/>
          <w:bCs/>
        </w:rPr>
        <w:t>s</w:t>
      </w:r>
      <w:r w:rsidR="007651AB" w:rsidRPr="004D60D0">
        <w:rPr>
          <w:b/>
          <w:bCs/>
        </w:rPr>
        <w:t>har</w:t>
      </w:r>
      <w:r w:rsidR="00644C0B" w:rsidRPr="004D60D0">
        <w:rPr>
          <w:b/>
          <w:bCs/>
        </w:rPr>
        <w:t>e</w:t>
      </w:r>
      <w:r w:rsidR="000911EC" w:rsidRPr="004D60D0">
        <w:rPr>
          <w:rFonts w:eastAsia="Times New Roman"/>
          <w:b/>
          <w:bCs/>
          <w:lang w:eastAsia="en-GB"/>
        </w:rPr>
        <w:t xml:space="preserve"> the same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1</m:t>
            </m:r>
          </m:sub>
        </m:sSub>
      </m:oMath>
      <w:r w:rsidR="007651AB"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f</m:t>
            </m:r>
          </m:sub>
        </m:sSub>
      </m:oMath>
      <w:r w:rsidR="007651AB" w:rsidRPr="004D60D0">
        <w:rPr>
          <w:rFonts w:eastAsia="Times New Roman"/>
          <w:b/>
          <w:bCs/>
          <w:lang w:eastAsia="en-GB"/>
        </w:rPr>
        <w:t xml:space="preserve"> </w:t>
      </w:r>
    </w:p>
    <w:p w14:paraId="3EB44501" w14:textId="2AA367E6" w:rsidR="00126F16" w:rsidRPr="004D60D0" w:rsidRDefault="00126F16" w:rsidP="52EC96FD">
      <w:pPr>
        <w:pStyle w:val="ListParagraph"/>
        <w:numPr>
          <w:ilvl w:val="1"/>
          <w:numId w:val="12"/>
        </w:numPr>
        <w:spacing w:after="180"/>
        <w:rPr>
          <w:rFonts w:asciiTheme="minorHAnsi" w:eastAsiaTheme="minorEastAsia" w:hAnsiTheme="minorHAnsi" w:cstheme="minorBidi"/>
          <w:b/>
        </w:rPr>
      </w:pPr>
      <w:r w:rsidRPr="004D60D0">
        <w:rPr>
          <w:rFonts w:eastAsia="Times New Roman"/>
          <w:b/>
          <w:bCs/>
          <w:lang w:eastAsia="en-GB"/>
        </w:rPr>
        <w:t xml:space="preserve">CQI </w:t>
      </w:r>
      <w:r w:rsidR="00033EC1" w:rsidRPr="004D60D0">
        <w:rPr>
          <w:rFonts w:eastAsia="Times New Roman"/>
          <w:b/>
          <w:bCs/>
          <w:lang w:eastAsia="en-GB"/>
        </w:rPr>
        <w:t>reporting</w:t>
      </w:r>
      <w:r w:rsidR="00280A95" w:rsidRPr="004D60D0">
        <w:rPr>
          <w:rFonts w:eastAsia="Times New Roman"/>
          <w:b/>
          <w:bCs/>
          <w:lang w:eastAsia="en-GB"/>
        </w:rPr>
        <w:t xml:space="preserve"> based on </w:t>
      </w:r>
      <w:r w:rsidR="00397E1F" w:rsidRPr="004D60D0">
        <w:rPr>
          <w:rFonts w:eastAsia="Times New Roman"/>
          <w:b/>
          <w:bCs/>
          <w:lang w:eastAsia="en-GB"/>
        </w:rPr>
        <w:t>multiple</w:t>
      </w:r>
      <w:r w:rsidR="00280A95" w:rsidRPr="004D60D0">
        <w:rPr>
          <w:rFonts w:eastAsia="Times New Roman"/>
          <w:b/>
          <w:bCs/>
          <w:lang w:eastAsia="en-GB"/>
        </w:rPr>
        <w:t xml:space="preserve"> reported PMIs</w:t>
      </w:r>
    </w:p>
    <w:p w14:paraId="700C4DF1" w14:textId="25CABADA" w:rsidR="00644C0B" w:rsidRPr="004D60D0" w:rsidRDefault="00BE04FF" w:rsidP="002B5CFF">
      <w:pPr>
        <w:pStyle w:val="ListParagraph"/>
        <w:numPr>
          <w:ilvl w:val="0"/>
          <w:numId w:val="12"/>
        </w:numPr>
        <w:spacing w:after="180"/>
        <w:ind w:left="2086" w:hanging="357"/>
        <w:rPr>
          <w:rFonts w:eastAsia="Times New Roman"/>
          <w:b/>
          <w:bCs/>
          <w:lang w:eastAsia="en-GB"/>
        </w:rPr>
      </w:pPr>
      <w:r w:rsidRPr="004D60D0">
        <w:rPr>
          <w:rFonts w:eastAsia="Times New Roman"/>
          <w:b/>
          <w:bCs/>
          <w:lang w:eastAsia="en-GB"/>
        </w:rPr>
        <w:t>Precoder</w:t>
      </w:r>
      <w:r w:rsidR="007651AB" w:rsidRPr="004D60D0">
        <w:rPr>
          <w:rFonts w:eastAsia="Times New Roman"/>
          <w:b/>
          <w:bCs/>
          <w:lang w:eastAsia="en-GB"/>
        </w:rPr>
        <w:t xml:space="preserve"> prediction at the gNB. </w:t>
      </w:r>
      <w:r w:rsidR="00644C0B" w:rsidRPr="004D60D0">
        <w:rPr>
          <w:rFonts w:eastAsia="Times New Roman"/>
          <w:b/>
          <w:bCs/>
          <w:lang w:eastAsia="en-GB"/>
        </w:rPr>
        <w:t>A UE reports multiple PMIs calculated from past CSI-RS measurements in one report. The study should include</w:t>
      </w:r>
    </w:p>
    <w:p w14:paraId="44CB19C1" w14:textId="3ED1A337" w:rsidR="002B5CFF" w:rsidRPr="004D60D0" w:rsidRDefault="002B5CFF" w:rsidP="002B5CFF">
      <w:pPr>
        <w:pStyle w:val="ListParagraph"/>
        <w:numPr>
          <w:ilvl w:val="1"/>
          <w:numId w:val="12"/>
        </w:numPr>
        <w:spacing w:after="180"/>
        <w:rPr>
          <w:rFonts w:eastAsia="Times New Roman"/>
          <w:b/>
          <w:bCs/>
          <w:lang w:eastAsia="en-GB"/>
        </w:rPr>
      </w:pPr>
      <w:r w:rsidRPr="004D60D0">
        <w:rPr>
          <w:rFonts w:eastAsia="Times New Roman"/>
          <w:b/>
          <w:bCs/>
          <w:lang w:eastAsia="en-GB"/>
        </w:rPr>
        <w:t>CSI-RS configuration in time</w:t>
      </w:r>
    </w:p>
    <w:p w14:paraId="10B379C4" w14:textId="1AEE9039" w:rsidR="00644C0B" w:rsidRPr="004D60D0" w:rsidRDefault="00E423C2" w:rsidP="002B5CFF">
      <w:pPr>
        <w:pStyle w:val="ListParagraph"/>
        <w:numPr>
          <w:ilvl w:val="1"/>
          <w:numId w:val="12"/>
        </w:numPr>
        <w:spacing w:after="180"/>
        <w:rPr>
          <w:rFonts w:eastAsia="Times New Roman"/>
          <w:b/>
          <w:bCs/>
          <w:lang w:eastAsia="en-GB"/>
        </w:rPr>
      </w:pPr>
      <w:r w:rsidRPr="004D60D0">
        <w:rPr>
          <w:rFonts w:eastAsia="Times New Roman"/>
          <w:b/>
          <w:bCs/>
          <w:lang w:eastAsia="en-GB"/>
        </w:rPr>
        <w:t xml:space="preserve">Assumption that PMIs in a report share the same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1</m:t>
            </m:r>
          </m:sub>
        </m:sSub>
      </m:oMath>
      <w:r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f</m:t>
            </m:r>
          </m:sub>
        </m:sSub>
      </m:oMath>
      <w:r w:rsidRPr="004D60D0">
        <w:rPr>
          <w:rFonts w:eastAsia="Times New Roman"/>
          <w:b/>
          <w:bCs/>
          <w:lang w:eastAsia="en-GB"/>
        </w:rPr>
        <w:t xml:space="preserve">.  </w:t>
      </w:r>
      <w:r w:rsidR="002B5CFF" w:rsidRPr="004D60D0">
        <w:rPr>
          <w:rFonts w:eastAsia="Times New Roman"/>
          <w:b/>
          <w:bCs/>
          <w:lang w:eastAsia="en-GB"/>
        </w:rPr>
        <w:t xml:space="preserve">Compression of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2</m:t>
            </m:r>
          </m:sub>
        </m:sSub>
      </m:oMath>
      <w:r w:rsidR="002B5CFF" w:rsidRPr="004D60D0">
        <w:rPr>
          <w:rFonts w:eastAsia="Times New Roman"/>
          <w:b/>
          <w:bCs/>
          <w:lang w:eastAsia="en-GB"/>
        </w:rPr>
        <w:t xml:space="preserve"> in time by using orthogonal basis vectors</w:t>
      </w:r>
    </w:p>
    <w:p w14:paraId="6E5402D9" w14:textId="62C5F57F" w:rsidR="000B6A7D" w:rsidRPr="004D60D0" w:rsidRDefault="00033EC1" w:rsidP="002B5CFF">
      <w:pPr>
        <w:pStyle w:val="ListParagraph"/>
        <w:numPr>
          <w:ilvl w:val="1"/>
          <w:numId w:val="12"/>
        </w:numPr>
        <w:spacing w:after="180"/>
        <w:rPr>
          <w:rFonts w:eastAsia="Times New Roman"/>
          <w:lang w:eastAsia="en-GB"/>
        </w:rPr>
      </w:pPr>
      <w:r w:rsidRPr="004D60D0">
        <w:rPr>
          <w:rFonts w:eastAsia="Times New Roman"/>
          <w:b/>
          <w:bCs/>
          <w:lang w:eastAsia="en-GB"/>
        </w:rPr>
        <w:t>CQI reporting based on multiple reported PMIs</w:t>
      </w:r>
    </w:p>
    <w:p w14:paraId="0400C424" w14:textId="338292A5" w:rsidR="00F65CE9" w:rsidRPr="004D60D0" w:rsidRDefault="00464A63" w:rsidP="002B5CFF">
      <w:pPr>
        <w:rPr>
          <w:rFonts w:eastAsia="Times New Roman"/>
          <w:lang w:eastAsia="en-GB"/>
        </w:rPr>
      </w:pPr>
      <w:r w:rsidRPr="004D60D0">
        <w:rPr>
          <w:rFonts w:eastAsia="Times New Roman"/>
          <w:lang w:eastAsia="en-GB"/>
        </w:rPr>
        <w:t xml:space="preserve">Regarding the second approach described in Objective 1, </w:t>
      </w:r>
      <w:r w:rsidRPr="004D60D0">
        <w:rPr>
          <w:rFonts w:eastAsia="Times New Roman"/>
          <w:i/>
          <w:iCs/>
          <w:lang w:eastAsia="en-GB"/>
        </w:rPr>
        <w:t>i.e.</w:t>
      </w:r>
      <w:r w:rsidRPr="004D60D0">
        <w:rPr>
          <w:rFonts w:eastAsia="Times New Roman"/>
          <w:lang w:eastAsia="en-GB"/>
        </w:rPr>
        <w:t>, solutions based on UE reporting of time-domain channel properties measured from TRS</w:t>
      </w:r>
      <w:r w:rsidR="00F137C1" w:rsidRPr="004D60D0">
        <w:rPr>
          <w:rFonts w:eastAsia="Times New Roman"/>
          <w:lang w:eastAsia="en-GB"/>
        </w:rPr>
        <w:t>,</w:t>
      </w:r>
      <w:r w:rsidR="00A844FA" w:rsidRPr="004D60D0">
        <w:rPr>
          <w:rFonts w:eastAsia="Times New Roman"/>
          <w:lang w:eastAsia="en-GB"/>
        </w:rPr>
        <w:t xml:space="preserve"> the main use case seems to be for a gNB to adapt the periodicity of CSI reporting or CSI prediction times and the periodicity of CSI-RS to the channel coherence time, based on reporting of Doppler spread measurements.</w:t>
      </w:r>
      <w:r w:rsidR="00F137C1" w:rsidRPr="004D60D0">
        <w:rPr>
          <w:rFonts w:eastAsia="Times New Roman"/>
          <w:lang w:eastAsia="en-GB"/>
        </w:rPr>
        <w:t xml:space="preserve"> Because TRS signals are transmitted on a single port it is expected that this time-domain information measured on TRS </w:t>
      </w:r>
      <w:r w:rsidR="00A844FA" w:rsidRPr="004D60D0">
        <w:rPr>
          <w:rFonts w:eastAsia="Times New Roman"/>
          <w:lang w:eastAsia="en-GB"/>
        </w:rPr>
        <w:t>is not suitable to predict</w:t>
      </w:r>
      <w:r w:rsidR="00F137C1" w:rsidRPr="004D60D0">
        <w:rPr>
          <w:rFonts w:eastAsia="Times New Roman"/>
          <w:lang w:eastAsia="en-GB"/>
        </w:rPr>
        <w:t xml:space="preserve"> the evolution of the </w:t>
      </w:r>
      <w:r w:rsidR="00A844FA" w:rsidRPr="004D60D0">
        <w:rPr>
          <w:rFonts w:eastAsia="Times New Roman"/>
          <w:lang w:eastAsia="en-GB"/>
        </w:rPr>
        <w:t xml:space="preserve">precoder </w:t>
      </w:r>
      <w:r w:rsidR="00F137C1" w:rsidRPr="004D60D0">
        <w:rPr>
          <w:rFonts w:eastAsia="Times New Roman"/>
          <w:lang w:eastAsia="en-GB"/>
        </w:rPr>
        <w:t xml:space="preserve">coefficients in </w:t>
      </w:r>
      <m:oMath>
        <m:sSub>
          <m:sSubPr>
            <m:ctrlPr>
              <w:rPr>
                <w:rFonts w:ascii="Cambria Math" w:eastAsia="Times New Roman" w:hAnsi="Cambria Math"/>
                <w:i/>
                <w:lang w:eastAsia="en-GB"/>
              </w:rPr>
            </m:ctrlPr>
          </m:sSubPr>
          <m:e>
            <m:r>
              <w:rPr>
                <w:rFonts w:ascii="Cambria Math" w:eastAsia="Times New Roman" w:hAnsi="Cambria Math"/>
                <w:lang w:eastAsia="en-GB"/>
              </w:rPr>
              <m:t>W</m:t>
            </m:r>
          </m:e>
          <m:sub>
            <m:r>
              <w:rPr>
                <w:rFonts w:ascii="Cambria Math" w:eastAsia="Times New Roman" w:hAnsi="Cambria Math"/>
                <w:lang w:eastAsia="en-GB"/>
              </w:rPr>
              <m:t>2</m:t>
            </m:r>
          </m:sub>
        </m:sSub>
      </m:oMath>
      <w:r w:rsidR="00F137C1" w:rsidRPr="004D60D0">
        <w:rPr>
          <w:rFonts w:eastAsia="Times New Roman"/>
          <w:lang w:eastAsia="en-GB"/>
        </w:rPr>
        <w:t xml:space="preserve"> </w:t>
      </w:r>
      <w:r w:rsidR="00A844FA" w:rsidRPr="004D60D0">
        <w:rPr>
          <w:rFonts w:eastAsia="Times New Roman"/>
          <w:lang w:eastAsia="en-GB"/>
        </w:rPr>
        <w:t>for</w:t>
      </w:r>
      <w:r w:rsidR="00F137C1" w:rsidRPr="004D60D0">
        <w:rPr>
          <w:rFonts w:eastAsia="Times New Roman"/>
          <w:lang w:eastAsia="en-GB"/>
        </w:rPr>
        <w:t xml:space="preserve"> Type-I or Type-II reporting. This is because the time-correlation properties of </w:t>
      </w:r>
      <m:oMath>
        <m:sSub>
          <m:sSubPr>
            <m:ctrlPr>
              <w:rPr>
                <w:rFonts w:ascii="Cambria Math" w:eastAsia="Times New Roman" w:hAnsi="Cambria Math"/>
                <w:i/>
                <w:lang w:eastAsia="en-GB"/>
              </w:rPr>
            </m:ctrlPr>
          </m:sSubPr>
          <m:e>
            <m:r>
              <w:rPr>
                <w:rFonts w:ascii="Cambria Math" w:eastAsia="Times New Roman" w:hAnsi="Cambria Math"/>
                <w:lang w:eastAsia="en-GB"/>
              </w:rPr>
              <m:t>W</m:t>
            </m:r>
          </m:e>
          <m:sub>
            <m:r>
              <w:rPr>
                <w:rFonts w:ascii="Cambria Math" w:eastAsia="Times New Roman" w:hAnsi="Cambria Math"/>
                <w:lang w:eastAsia="en-GB"/>
              </w:rPr>
              <m:t>2</m:t>
            </m:r>
          </m:sub>
        </m:sSub>
      </m:oMath>
      <w:r w:rsidR="00F137C1" w:rsidRPr="004D60D0">
        <w:rPr>
          <w:rFonts w:eastAsia="Times New Roman"/>
          <w:lang w:eastAsia="en-GB"/>
        </w:rPr>
        <w:t xml:space="preserve"> differ significantly from those of the channel measurements, as we will see </w:t>
      </w:r>
      <w:r w:rsidR="00F65CE9" w:rsidRPr="004D60D0">
        <w:rPr>
          <w:rFonts w:eastAsia="Times New Roman"/>
          <w:lang w:eastAsia="en-GB"/>
        </w:rPr>
        <w:t>in</w:t>
      </w:r>
      <w:r w:rsidR="00C61675" w:rsidRPr="004D60D0">
        <w:rPr>
          <w:rFonts w:eastAsia="Times New Roman"/>
          <w:lang w:eastAsia="en-GB"/>
        </w:rPr>
        <w:t xml:space="preserve"> Section 2.2</w:t>
      </w:r>
      <w:r w:rsidR="00F65CE9" w:rsidRPr="004D60D0">
        <w:rPr>
          <w:rFonts w:eastAsia="Times New Roman"/>
          <w:lang w:eastAsia="en-GB"/>
        </w:rPr>
        <w:t xml:space="preserve">. Therefore, </w:t>
      </w:r>
      <w:r w:rsidR="00A844FA" w:rsidRPr="004D60D0">
        <w:rPr>
          <w:rFonts w:eastAsia="Times New Roman"/>
          <w:lang w:eastAsia="en-GB"/>
        </w:rPr>
        <w:t>another</w:t>
      </w:r>
      <w:r w:rsidR="00F65CE9" w:rsidRPr="004D60D0">
        <w:rPr>
          <w:rFonts w:eastAsia="Times New Roman"/>
          <w:lang w:eastAsia="en-GB"/>
        </w:rPr>
        <w:t xml:space="preserve"> use case for this approach is in TDD operations when full UL/DL channel reciprocity can be assumed. In this case</w:t>
      </w:r>
      <w:r w:rsidR="00A844FA" w:rsidRPr="004D60D0">
        <w:rPr>
          <w:rFonts w:eastAsia="Times New Roman"/>
          <w:lang w:eastAsia="en-GB"/>
        </w:rPr>
        <w:t>,</w:t>
      </w:r>
      <w:r w:rsidR="00F65CE9" w:rsidRPr="004D60D0">
        <w:rPr>
          <w:rFonts w:eastAsia="Times New Roman"/>
          <w:lang w:eastAsia="en-GB"/>
        </w:rPr>
        <w:t xml:space="preserve"> the gNB estimates the DL channel from SRS and may use additional time-correlation or Doppler spread measurements reported by a UE to predict the channel evolution in time and calculate precoding weights for the PDSCH/DMRS based on the predicted channel.</w:t>
      </w:r>
    </w:p>
    <w:p w14:paraId="50344796" w14:textId="77777777" w:rsidR="001F3AE7" w:rsidRPr="001F3AE7" w:rsidRDefault="001F3AE7" w:rsidP="001F3AE7">
      <w:pPr>
        <w:pStyle w:val="ListParagraph"/>
        <w:numPr>
          <w:ilvl w:val="0"/>
          <w:numId w:val="41"/>
        </w:numPr>
        <w:ind w:left="1604" w:hanging="357"/>
        <w:rPr>
          <w:rFonts w:eastAsia="Times New Roman"/>
          <w:b/>
          <w:bCs/>
          <w:vanish/>
          <w:lang w:eastAsia="en-GB"/>
        </w:rPr>
      </w:pPr>
      <w:bookmarkStart w:id="13" w:name="_Ref102120140"/>
    </w:p>
    <w:p w14:paraId="3EEC5C6A" w14:textId="77777777" w:rsidR="001F3AE7" w:rsidRPr="001F3AE7" w:rsidRDefault="001F3AE7" w:rsidP="001F3AE7">
      <w:pPr>
        <w:pStyle w:val="ListParagraph"/>
        <w:numPr>
          <w:ilvl w:val="0"/>
          <w:numId w:val="41"/>
        </w:numPr>
        <w:ind w:left="1604" w:hanging="357"/>
        <w:rPr>
          <w:rFonts w:eastAsia="Times New Roman"/>
          <w:b/>
          <w:bCs/>
          <w:vanish/>
          <w:lang w:eastAsia="en-GB"/>
        </w:rPr>
      </w:pPr>
    </w:p>
    <w:p w14:paraId="4403FAB1" w14:textId="77777777" w:rsidR="001F3AE7" w:rsidRPr="001F3AE7" w:rsidRDefault="001F3AE7" w:rsidP="001F3AE7">
      <w:pPr>
        <w:pStyle w:val="ListParagraph"/>
        <w:numPr>
          <w:ilvl w:val="0"/>
          <w:numId w:val="41"/>
        </w:numPr>
        <w:ind w:left="1604" w:hanging="357"/>
        <w:rPr>
          <w:rFonts w:eastAsia="Times New Roman"/>
          <w:b/>
          <w:bCs/>
          <w:vanish/>
          <w:lang w:eastAsia="en-GB"/>
        </w:rPr>
      </w:pPr>
    </w:p>
    <w:p w14:paraId="2E17B7D4" w14:textId="77777777" w:rsidR="001F3AE7" w:rsidRPr="001F3AE7" w:rsidRDefault="001F3AE7" w:rsidP="001F3AE7">
      <w:pPr>
        <w:pStyle w:val="ListParagraph"/>
        <w:numPr>
          <w:ilvl w:val="0"/>
          <w:numId w:val="41"/>
        </w:numPr>
        <w:ind w:left="1604" w:hanging="357"/>
        <w:rPr>
          <w:rFonts w:eastAsia="Times New Roman"/>
          <w:b/>
          <w:bCs/>
          <w:vanish/>
          <w:lang w:eastAsia="en-GB"/>
        </w:rPr>
      </w:pPr>
    </w:p>
    <w:p w14:paraId="5320F44B" w14:textId="77777777" w:rsidR="001F3AE7" w:rsidRPr="001F3AE7" w:rsidRDefault="001F3AE7" w:rsidP="001F3AE7">
      <w:pPr>
        <w:pStyle w:val="ListParagraph"/>
        <w:numPr>
          <w:ilvl w:val="0"/>
          <w:numId w:val="41"/>
        </w:numPr>
        <w:ind w:left="1604" w:hanging="357"/>
        <w:rPr>
          <w:rFonts w:eastAsia="Times New Roman"/>
          <w:b/>
          <w:bCs/>
          <w:vanish/>
          <w:lang w:eastAsia="en-GB"/>
        </w:rPr>
      </w:pPr>
    </w:p>
    <w:p w14:paraId="2CF5D8E1" w14:textId="77777777" w:rsidR="001F3AE7" w:rsidRPr="001F3AE7" w:rsidRDefault="001F3AE7" w:rsidP="001F3AE7">
      <w:pPr>
        <w:pStyle w:val="ListParagraph"/>
        <w:numPr>
          <w:ilvl w:val="0"/>
          <w:numId w:val="41"/>
        </w:numPr>
        <w:ind w:left="1604" w:hanging="357"/>
        <w:rPr>
          <w:rFonts w:eastAsia="Times New Roman"/>
          <w:b/>
          <w:bCs/>
          <w:vanish/>
          <w:lang w:eastAsia="en-GB"/>
        </w:rPr>
      </w:pPr>
    </w:p>
    <w:p w14:paraId="38E349D0" w14:textId="03CE05B6" w:rsidR="00546515" w:rsidRPr="00C248C5" w:rsidRDefault="00A844FA" w:rsidP="00C248C5">
      <w:pPr>
        <w:pStyle w:val="ListParagraph"/>
        <w:numPr>
          <w:ilvl w:val="0"/>
          <w:numId w:val="41"/>
        </w:numPr>
        <w:spacing w:after="180"/>
        <w:ind w:left="1604" w:hanging="357"/>
        <w:rPr>
          <w:rFonts w:eastAsia="Times New Roman"/>
          <w:b/>
          <w:bCs/>
          <w:lang w:eastAsia="en-GB"/>
        </w:rPr>
      </w:pPr>
      <w:bookmarkStart w:id="14" w:name="_Ref102124371"/>
      <w:bookmarkStart w:id="15" w:name="_Ref102124513"/>
      <w:r w:rsidRPr="004D60D0">
        <w:rPr>
          <w:rFonts w:eastAsia="Times New Roman"/>
          <w:b/>
          <w:bCs/>
          <w:lang w:eastAsia="en-GB"/>
        </w:rPr>
        <w:t xml:space="preserve">For TDD operations assuming full UL/DL channel reciprocity, </w:t>
      </w:r>
      <w:r w:rsidR="00745365" w:rsidRPr="004D60D0">
        <w:rPr>
          <w:rFonts w:eastAsia="Times New Roman"/>
          <w:b/>
          <w:bCs/>
          <w:lang w:eastAsia="en-GB"/>
        </w:rPr>
        <w:t>reporting of time</w:t>
      </w:r>
      <w:r w:rsidR="00D72C3B" w:rsidRPr="004D60D0">
        <w:rPr>
          <w:rFonts w:eastAsia="Times New Roman"/>
          <w:b/>
          <w:bCs/>
          <w:lang w:eastAsia="en-GB"/>
        </w:rPr>
        <w:t xml:space="preserve"> auto</w:t>
      </w:r>
      <w:r w:rsidR="00745365" w:rsidRPr="004D60D0">
        <w:rPr>
          <w:rFonts w:eastAsia="Times New Roman"/>
          <w:b/>
          <w:bCs/>
          <w:lang w:eastAsia="en-GB"/>
        </w:rPr>
        <w:t>correlation</w:t>
      </w:r>
      <w:r w:rsidR="00D72C3B" w:rsidRPr="004D60D0">
        <w:rPr>
          <w:rFonts w:eastAsia="Times New Roman"/>
          <w:b/>
          <w:bCs/>
          <w:lang w:eastAsia="en-GB"/>
        </w:rPr>
        <w:t xml:space="preserve"> of the channel</w:t>
      </w:r>
      <w:r w:rsidR="00745365" w:rsidRPr="004D60D0">
        <w:rPr>
          <w:rFonts w:eastAsia="Times New Roman"/>
          <w:b/>
          <w:bCs/>
          <w:lang w:eastAsia="en-GB"/>
        </w:rPr>
        <w:t xml:space="preserve"> or Doppler</w:t>
      </w:r>
      <w:r w:rsidR="00546515" w:rsidRPr="004D60D0">
        <w:rPr>
          <w:rFonts w:eastAsia="Times New Roman"/>
          <w:b/>
          <w:bCs/>
          <w:lang w:eastAsia="en-GB"/>
        </w:rPr>
        <w:t xml:space="preserve"> </w:t>
      </w:r>
      <w:r w:rsidRPr="004D60D0">
        <w:rPr>
          <w:rFonts w:eastAsia="Times New Roman"/>
          <w:b/>
          <w:bCs/>
          <w:lang w:eastAsia="en-GB"/>
        </w:rPr>
        <w:t>spectrum</w:t>
      </w:r>
      <w:r w:rsidR="00546515" w:rsidRPr="004D60D0">
        <w:rPr>
          <w:rFonts w:eastAsia="Times New Roman"/>
          <w:b/>
          <w:bCs/>
          <w:lang w:eastAsia="en-GB"/>
        </w:rPr>
        <w:t xml:space="preserve"> measured from TRS, </w:t>
      </w:r>
      <w:r w:rsidR="00C248C5">
        <w:rPr>
          <w:rFonts w:eastAsia="Times New Roman"/>
          <w:b/>
          <w:bCs/>
          <w:lang w:eastAsia="en-GB"/>
        </w:rPr>
        <w:t>can be used for</w:t>
      </w:r>
      <w:bookmarkEnd w:id="13"/>
      <w:bookmarkEnd w:id="14"/>
      <w:r w:rsidR="00C248C5">
        <w:rPr>
          <w:rFonts w:eastAsia="Times New Roman"/>
          <w:b/>
          <w:bCs/>
          <w:lang w:eastAsia="en-GB"/>
        </w:rPr>
        <w:t xml:space="preserve"> </w:t>
      </w:r>
      <w:r w:rsidR="00546515" w:rsidRPr="00C248C5">
        <w:rPr>
          <w:rFonts w:eastAsia="Times New Roman"/>
          <w:b/>
          <w:bCs/>
          <w:lang w:eastAsia="en-GB"/>
        </w:rPr>
        <w:t>DL channel prediction at the gNB</w:t>
      </w:r>
      <w:r w:rsidR="00C248C5">
        <w:rPr>
          <w:rFonts w:eastAsia="Times New Roman"/>
          <w:b/>
          <w:bCs/>
          <w:lang w:eastAsia="en-GB"/>
        </w:rPr>
        <w:t>,</w:t>
      </w:r>
      <w:r w:rsidR="00546515" w:rsidRPr="00C248C5">
        <w:rPr>
          <w:rFonts w:eastAsia="Times New Roman"/>
          <w:b/>
          <w:bCs/>
          <w:lang w:eastAsia="en-GB"/>
        </w:rPr>
        <w:t xml:space="preserve"> </w:t>
      </w:r>
      <w:r w:rsidR="00C248C5">
        <w:rPr>
          <w:rFonts w:eastAsia="Times New Roman"/>
          <w:b/>
          <w:bCs/>
          <w:lang w:eastAsia="en-GB"/>
        </w:rPr>
        <w:t>based on</w:t>
      </w:r>
      <w:r w:rsidR="00546515" w:rsidRPr="00C248C5">
        <w:rPr>
          <w:rFonts w:eastAsia="Times New Roman"/>
          <w:b/>
          <w:bCs/>
          <w:lang w:eastAsia="en-GB"/>
        </w:rPr>
        <w:t xml:space="preserve"> UL channel SRS estimation and TRS time-correlation/Doppler information reported by the UE</w:t>
      </w:r>
      <w:bookmarkEnd w:id="15"/>
    </w:p>
    <w:p w14:paraId="52C9143A" w14:textId="6D03B60E" w:rsidR="000B6A7D" w:rsidRPr="004D60D0" w:rsidRDefault="00924D8A" w:rsidP="002B5CFF">
      <w:pPr>
        <w:rPr>
          <w:rFonts w:eastAsia="Times New Roman"/>
          <w:lang w:eastAsia="en-GB"/>
        </w:rPr>
      </w:pPr>
      <w:r w:rsidRPr="004D60D0">
        <w:rPr>
          <w:rFonts w:eastAsia="Times New Roman"/>
          <w:lang w:eastAsia="en-GB"/>
        </w:rPr>
        <w:t>In the following, we</w:t>
      </w:r>
      <w:r w:rsidR="00F13154" w:rsidRPr="004D60D0">
        <w:rPr>
          <w:rFonts w:eastAsia="Times New Roman"/>
          <w:lang w:eastAsia="en-GB"/>
        </w:rPr>
        <w:t xml:space="preserve"> look in more details </w:t>
      </w:r>
      <w:r w:rsidR="00A844FA" w:rsidRPr="004D60D0">
        <w:rPr>
          <w:rFonts w:eastAsia="Times New Roman"/>
          <w:lang w:eastAsia="en-GB"/>
        </w:rPr>
        <w:t>at</w:t>
      </w:r>
      <w:r w:rsidR="00F13154" w:rsidRPr="004D60D0">
        <w:rPr>
          <w:rFonts w:eastAsia="Times New Roman"/>
          <w:lang w:eastAsia="en-GB"/>
        </w:rPr>
        <w:t xml:space="preserve"> the proposed schemes to study.</w:t>
      </w:r>
    </w:p>
    <w:p w14:paraId="3D06F6D1" w14:textId="69D3120D" w:rsidR="00DB0A42" w:rsidRPr="004D60D0" w:rsidRDefault="00DB0A42" w:rsidP="00DB0A42">
      <w:pPr>
        <w:pStyle w:val="Heading2"/>
      </w:pPr>
      <w:r w:rsidRPr="004D60D0">
        <w:lastRenderedPageBreak/>
        <w:t>2.1</w:t>
      </w:r>
      <w:r w:rsidRPr="004D60D0">
        <w:tab/>
      </w:r>
      <w:r w:rsidR="003F638C" w:rsidRPr="004D60D0">
        <w:t xml:space="preserve">Type-II CSI </w:t>
      </w:r>
      <w:r w:rsidR="005B07DC" w:rsidRPr="004D60D0">
        <w:t>refinement based on channel prediction at the UE</w:t>
      </w:r>
    </w:p>
    <w:p w14:paraId="0976E3D0" w14:textId="315C984E" w:rsidR="00385556" w:rsidRPr="004D60D0" w:rsidRDefault="00385556" w:rsidP="00385556">
      <w:pPr>
        <w:jc w:val="both"/>
        <w:rPr>
          <w:szCs w:val="22"/>
        </w:rPr>
      </w:pPr>
      <w:r w:rsidRPr="004D60D0">
        <w:rPr>
          <w:szCs w:val="22"/>
        </w:rPr>
        <w:t xml:space="preserve">In </w:t>
      </w:r>
      <w:r w:rsidR="00ED5892" w:rsidRPr="004D60D0">
        <w:rPr>
          <w:szCs w:val="22"/>
        </w:rPr>
        <w:t>this scheme</w:t>
      </w:r>
      <w:r w:rsidRPr="004D60D0">
        <w:rPr>
          <w:szCs w:val="22"/>
        </w:rPr>
        <w:t xml:space="preserve">, illustrated in </w:t>
      </w:r>
      <w:r w:rsidRPr="004D60D0">
        <w:rPr>
          <w:szCs w:val="22"/>
        </w:rPr>
        <w:fldChar w:fldCharType="begin"/>
      </w:r>
      <w:r w:rsidRPr="004D60D0">
        <w:rPr>
          <w:szCs w:val="22"/>
        </w:rPr>
        <w:instrText xml:space="preserve"> REF _Ref100744292 \h </w:instrText>
      </w:r>
      <w:r w:rsidRPr="004D60D0">
        <w:rPr>
          <w:szCs w:val="22"/>
        </w:rPr>
      </w:r>
      <w:r w:rsidRPr="004D60D0">
        <w:rPr>
          <w:szCs w:val="22"/>
        </w:rPr>
        <w:fldChar w:fldCharType="separate"/>
      </w:r>
      <w:r w:rsidR="008C6D07" w:rsidRPr="004D60D0">
        <w:t xml:space="preserve">Figure </w:t>
      </w:r>
      <w:r w:rsidR="008C6D07">
        <w:rPr>
          <w:noProof/>
        </w:rPr>
        <w:t>3</w:t>
      </w:r>
      <w:r w:rsidRPr="004D60D0">
        <w:rPr>
          <w:szCs w:val="22"/>
        </w:rPr>
        <w:fldChar w:fldCharType="end"/>
      </w:r>
      <w:r w:rsidRPr="004D60D0">
        <w:rPr>
          <w:szCs w:val="22"/>
        </w:rPr>
        <w:t xml:space="preserve">, for CSI reporting in high/medium velocities, a UE is configured to calculate </w:t>
      </w:r>
      <w:r w:rsidR="00C861E1" w:rsidRPr="004D60D0">
        <w:rPr>
          <w:szCs w:val="22"/>
        </w:rPr>
        <w:t>one or more</w:t>
      </w:r>
      <w:r w:rsidRPr="004D60D0">
        <w:rPr>
          <w:szCs w:val="22"/>
        </w:rPr>
        <w:t xml:space="preserve"> CSI</w:t>
      </w:r>
      <w:r w:rsidR="00C861E1" w:rsidRPr="004D60D0">
        <w:rPr>
          <w:szCs w:val="22"/>
        </w:rPr>
        <w:t>s</w:t>
      </w:r>
      <w:r w:rsidRPr="004D60D0">
        <w:rPr>
          <w:szCs w:val="22"/>
        </w:rPr>
        <w:t xml:space="preserve">, including PMI, RI and CQI associated to </w:t>
      </w:r>
      <w:r w:rsidR="00C861E1" w:rsidRPr="004D60D0">
        <w:rPr>
          <w:szCs w:val="22"/>
        </w:rPr>
        <w:t>one or more</w:t>
      </w:r>
      <w:r w:rsidRPr="004D60D0">
        <w:rPr>
          <w:szCs w:val="22"/>
        </w:rPr>
        <w:t xml:space="preserve"> time slot</w:t>
      </w:r>
      <w:r w:rsidR="00C861E1" w:rsidRPr="004D60D0">
        <w:rPr>
          <w:szCs w:val="22"/>
        </w:rPr>
        <w:t>s</w:t>
      </w:r>
      <w:r w:rsidRPr="004D60D0">
        <w:rPr>
          <w:szCs w:val="22"/>
        </w:rPr>
        <w:t xml:space="preserve"> after the latest CSI-RS measurement occasion. In practice, a UE may be configured with </w:t>
      </w:r>
      <w:r w:rsidR="00C861E1" w:rsidRPr="004D60D0">
        <w:rPr>
          <w:szCs w:val="22"/>
        </w:rPr>
        <w:t xml:space="preserve">slot </w:t>
      </w:r>
      <w:r w:rsidRPr="004D60D0">
        <w:rPr>
          <w:szCs w:val="22"/>
        </w:rPr>
        <w:t>offset</w:t>
      </w:r>
      <w:r w:rsidR="00C861E1" w:rsidRPr="004D60D0">
        <w:rPr>
          <w:szCs w:val="22"/>
        </w:rPr>
        <w:t>s</w:t>
      </w:r>
      <w:r w:rsidRPr="004D60D0">
        <w:rPr>
          <w:szCs w:val="22"/>
        </w:rPr>
        <w:t xml:space="preserve"> </w:t>
      </w:r>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oMath>
      <w:r w:rsidR="00C861E1" w:rsidRPr="004D60D0">
        <w:rPr>
          <w:szCs w:val="22"/>
        </w:rPr>
        <w:t xml:space="preserve">, </w:t>
      </w:r>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oMath>
      <w:r w:rsidRPr="004D60D0">
        <w:rPr>
          <w:szCs w:val="22"/>
        </w:rPr>
        <w:t xml:space="preserve">, such that, say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0</m:t>
            </m:r>
          </m:sub>
        </m:sSub>
      </m:oMath>
      <w:r w:rsidRPr="004D60D0">
        <w:rPr>
          <w:szCs w:val="22"/>
        </w:rPr>
        <w:t xml:space="preserve"> the slot of the latest CSI-RS measurement occasion before the reference resource, </w:t>
      </w:r>
      <w:r w:rsidR="00C861E1" w:rsidRPr="004D60D0">
        <w:rPr>
          <w:szCs w:val="22"/>
        </w:rPr>
        <w:t>two</w:t>
      </w:r>
      <w:r w:rsidRPr="004D60D0">
        <w:rPr>
          <w:szCs w:val="22"/>
        </w:rPr>
        <w:t xml:space="preserve"> CSI</w:t>
      </w:r>
      <w:r w:rsidR="00C861E1" w:rsidRPr="004D60D0">
        <w:rPr>
          <w:szCs w:val="22"/>
        </w:rPr>
        <w:t>s</w:t>
      </w:r>
      <w:r w:rsidRPr="004D60D0">
        <w:rPr>
          <w:szCs w:val="22"/>
        </w:rPr>
        <w:t xml:space="preserve"> </w:t>
      </w:r>
      <w:r w:rsidR="00C861E1" w:rsidRPr="004D60D0">
        <w:rPr>
          <w:szCs w:val="22"/>
        </w:rPr>
        <w:t>are</w:t>
      </w:r>
      <w:r w:rsidRPr="004D60D0">
        <w:rPr>
          <w:szCs w:val="22"/>
        </w:rPr>
        <w:t xml:space="preserve"> calculated on predicted channel</w:t>
      </w:r>
      <w:r w:rsidR="00C861E1" w:rsidRPr="004D60D0">
        <w:rPr>
          <w:szCs w:val="22"/>
        </w:rPr>
        <w:t>s</w:t>
      </w:r>
      <w:r w:rsidRPr="004D60D0">
        <w:rPr>
          <w:szCs w:val="22"/>
        </w:rPr>
        <w:t xml:space="preserve"> at time slot</w:t>
      </w:r>
      <w:r w:rsidR="00C861E1" w:rsidRPr="004D60D0">
        <w:rPr>
          <w:szCs w:val="22"/>
        </w:rPr>
        <w:t>s</w:t>
      </w:r>
      <w:r w:rsidRPr="004D60D0">
        <w:rPr>
          <w:szCs w:val="22"/>
        </w:rPr>
        <w:t xml:space="preserve">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0</m:t>
            </m:r>
          </m:sub>
        </m:sSub>
        <m:r>
          <w:rPr>
            <w:rFonts w:ascii="Cambria Math" w:hAnsi="Cambria Math"/>
            <w:szCs w:val="22"/>
          </w:rPr>
          <m:t>+</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oMath>
      <w:r w:rsidR="00C861E1" w:rsidRPr="004D60D0">
        <w:rPr>
          <w:szCs w:val="22"/>
        </w:rPr>
        <w:t xml:space="preserve"> and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0</m:t>
            </m:r>
          </m:sub>
        </m:sSub>
        <m:r>
          <w:rPr>
            <w:rFonts w:ascii="Cambria Math" w:hAnsi="Cambria Math"/>
            <w:szCs w:val="22"/>
          </w:rPr>
          <m:t>+</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oMath>
      <w:r w:rsidRPr="004D60D0">
        <w:rPr>
          <w:szCs w:val="22"/>
        </w:rPr>
        <w:t>.</w:t>
      </w:r>
    </w:p>
    <w:p w14:paraId="13C51D05" w14:textId="01FB9DE8" w:rsidR="004D4B2C" w:rsidRPr="004D60D0" w:rsidRDefault="00385556" w:rsidP="00385556">
      <w:pPr>
        <w:jc w:val="both"/>
        <w:rPr>
          <w:szCs w:val="22"/>
        </w:rPr>
      </w:pPr>
      <w:r w:rsidRPr="004D60D0">
        <w:rPr>
          <w:szCs w:val="22"/>
        </w:rPr>
        <w:t>To allow a UE to predict the channel, tracking reference signal (TRS) may be configured alongside a CSI-RS resource, as illustrated in</w:t>
      </w:r>
      <w:r w:rsidR="00457CC6" w:rsidRPr="004D60D0">
        <w:rPr>
          <w:szCs w:val="22"/>
        </w:rPr>
        <w:t xml:space="preserve"> </w:t>
      </w:r>
      <w:r w:rsidR="00457CC6" w:rsidRPr="004D60D0">
        <w:rPr>
          <w:szCs w:val="22"/>
        </w:rPr>
        <w:fldChar w:fldCharType="begin"/>
      </w:r>
      <w:r w:rsidR="00457CC6" w:rsidRPr="004D60D0">
        <w:rPr>
          <w:szCs w:val="22"/>
        </w:rPr>
        <w:instrText xml:space="preserve"> REF _Ref100834916 \h </w:instrText>
      </w:r>
      <w:r w:rsidR="00457CC6" w:rsidRPr="004D60D0">
        <w:rPr>
          <w:szCs w:val="22"/>
        </w:rPr>
      </w:r>
      <w:r w:rsidR="00457CC6" w:rsidRPr="004D60D0">
        <w:rPr>
          <w:szCs w:val="22"/>
        </w:rPr>
        <w:fldChar w:fldCharType="separate"/>
      </w:r>
      <w:r w:rsidR="008C6D07" w:rsidRPr="004D60D0">
        <w:t xml:space="preserve">Figure </w:t>
      </w:r>
      <w:r w:rsidR="008C6D07">
        <w:rPr>
          <w:noProof/>
        </w:rPr>
        <w:t>5</w:t>
      </w:r>
      <w:r w:rsidR="00457CC6" w:rsidRPr="004D60D0">
        <w:rPr>
          <w:szCs w:val="22"/>
        </w:rPr>
        <w:fldChar w:fldCharType="end"/>
      </w:r>
      <w:r w:rsidRPr="004D60D0">
        <w:rPr>
          <w:szCs w:val="22"/>
        </w:rPr>
        <w:t xml:space="preserve">. Alternatively, a </w:t>
      </w:r>
      <w:r w:rsidR="00457CC6" w:rsidRPr="004D60D0">
        <w:rPr>
          <w:szCs w:val="22"/>
        </w:rPr>
        <w:t xml:space="preserve">UE may measure several </w:t>
      </w:r>
      <w:r w:rsidRPr="004D60D0">
        <w:rPr>
          <w:szCs w:val="22"/>
        </w:rPr>
        <w:t>CSI-RS</w:t>
      </w:r>
      <w:r w:rsidR="00457CC6" w:rsidRPr="004D60D0">
        <w:rPr>
          <w:szCs w:val="22"/>
        </w:rPr>
        <w:t xml:space="preserve"> transmission occasions, which can be either associated to past CSI reports or configured in a CSI-RS</w:t>
      </w:r>
      <w:r w:rsidRPr="004D60D0">
        <w:rPr>
          <w:szCs w:val="22"/>
        </w:rPr>
        <w:t xml:space="preserve"> burst with the same CSI-RS resource repeated over several slots, as shown in</w:t>
      </w:r>
      <w:r w:rsidR="00457CC6" w:rsidRPr="004D60D0">
        <w:rPr>
          <w:szCs w:val="22"/>
        </w:rPr>
        <w:t xml:space="preserve"> </w:t>
      </w:r>
      <w:r w:rsidR="00457CC6" w:rsidRPr="004D60D0">
        <w:rPr>
          <w:szCs w:val="22"/>
        </w:rPr>
        <w:fldChar w:fldCharType="begin"/>
      </w:r>
      <w:r w:rsidR="00457CC6" w:rsidRPr="004D60D0">
        <w:rPr>
          <w:szCs w:val="22"/>
        </w:rPr>
        <w:instrText xml:space="preserve"> REF _Ref100834932 \h </w:instrText>
      </w:r>
      <w:r w:rsidR="00457CC6" w:rsidRPr="004D60D0">
        <w:rPr>
          <w:szCs w:val="22"/>
        </w:rPr>
      </w:r>
      <w:r w:rsidR="00457CC6" w:rsidRPr="004D60D0">
        <w:rPr>
          <w:szCs w:val="22"/>
        </w:rPr>
        <w:fldChar w:fldCharType="separate"/>
      </w:r>
      <w:r w:rsidR="008C6D07" w:rsidRPr="004D60D0">
        <w:t xml:space="preserve">Figure </w:t>
      </w:r>
      <w:r w:rsidR="008C6D07">
        <w:rPr>
          <w:noProof/>
        </w:rPr>
        <w:t>6</w:t>
      </w:r>
      <w:r w:rsidR="00457CC6" w:rsidRPr="004D60D0">
        <w:rPr>
          <w:szCs w:val="22"/>
        </w:rPr>
        <w:fldChar w:fldCharType="end"/>
      </w:r>
      <w:r w:rsidRPr="004D60D0">
        <w:rPr>
          <w:szCs w:val="22"/>
        </w:rPr>
        <w:t xml:space="preserve">. </w:t>
      </w:r>
      <w:r w:rsidR="004D4B2C" w:rsidRPr="004D60D0">
        <w:rPr>
          <w:szCs w:val="22"/>
        </w:rPr>
        <w:t xml:space="preserve">In the two figures,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0</m:t>
            </m:r>
          </m:sub>
        </m:sSub>
      </m:oMath>
      <w:r w:rsidR="004D4B2C" w:rsidRPr="004D60D0">
        <w:rPr>
          <w:szCs w:val="22"/>
        </w:rPr>
        <w:t xml:space="preserve"> denotes the</w:t>
      </w:r>
      <w:r w:rsidR="00D43340" w:rsidRPr="004D60D0">
        <w:rPr>
          <w:szCs w:val="22"/>
        </w:rPr>
        <w:t xml:space="preserve"> time slot of the</w:t>
      </w:r>
      <w:r w:rsidR="004D4B2C" w:rsidRPr="004D60D0">
        <w:rPr>
          <w:szCs w:val="22"/>
        </w:rPr>
        <w:t xml:space="preserve"> latest CSI-RS transmission occasion before the reference resource of the CSI report at slot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rep</m:t>
            </m:r>
          </m:sub>
        </m:sSub>
      </m:oMath>
      <w:r w:rsidR="004D4B2C" w:rsidRPr="004D60D0">
        <w:rPr>
          <w:szCs w:val="22"/>
        </w:rPr>
        <w:t>. In case multiple CSI-RS transmission</w:t>
      </w:r>
      <w:r w:rsidR="00D43340" w:rsidRPr="004D60D0">
        <w:rPr>
          <w:szCs w:val="22"/>
        </w:rPr>
        <w:t xml:space="preserve"> occasions</w:t>
      </w:r>
      <w:r w:rsidR="004D4B2C" w:rsidRPr="004D60D0">
        <w:rPr>
          <w:szCs w:val="22"/>
        </w:rPr>
        <w:t xml:space="preserve"> are measured,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r>
          <w:rPr>
            <w:rFonts w:ascii="Cambria Math" w:hAnsi="Cambria Math"/>
            <w:szCs w:val="22"/>
          </w:rPr>
          <m:t>,</m:t>
        </m:r>
      </m:oMath>
      <w:r w:rsidR="004D4B2C" w:rsidRPr="004D60D0">
        <w:rPr>
          <w:szCs w:val="22"/>
        </w:rPr>
        <w:t xml:space="preserve">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r>
          <w:rPr>
            <w:rFonts w:ascii="Cambria Math" w:hAnsi="Cambria Math"/>
            <w:szCs w:val="22"/>
          </w:rPr>
          <m:t xml:space="preserve">,… </m:t>
        </m:r>
      </m:oMath>
      <w:r w:rsidR="004D4B2C" w:rsidRPr="004D60D0">
        <w:rPr>
          <w:szCs w:val="22"/>
        </w:rPr>
        <w:t xml:space="preserve">denote the </w:t>
      </w:r>
      <w:r w:rsidR="00D43340" w:rsidRPr="004D60D0">
        <w:rPr>
          <w:szCs w:val="22"/>
        </w:rPr>
        <w:t xml:space="preserve">time </w:t>
      </w:r>
      <w:r w:rsidR="004D4B2C" w:rsidRPr="004D60D0">
        <w:rPr>
          <w:szCs w:val="22"/>
        </w:rPr>
        <w:t>slots of the CSI-RS transmission occasions from the most recent to the least recent</w:t>
      </w:r>
      <w:r w:rsidR="007816EE" w:rsidRPr="004D60D0">
        <w:rPr>
          <w:szCs w:val="22"/>
        </w:rPr>
        <w:t>.</w:t>
      </w:r>
    </w:p>
    <w:p w14:paraId="3DD07AB8" w14:textId="55BB40BB" w:rsidR="00765C0D" w:rsidRPr="004D60D0" w:rsidRDefault="00765C0D" w:rsidP="00410619">
      <w:pPr>
        <w:pStyle w:val="ListParagraph"/>
        <w:numPr>
          <w:ilvl w:val="0"/>
          <w:numId w:val="9"/>
        </w:numPr>
        <w:spacing w:after="180"/>
        <w:ind w:left="1321" w:hanging="357"/>
        <w:jc w:val="both"/>
        <w:rPr>
          <w:szCs w:val="22"/>
        </w:rPr>
      </w:pPr>
      <w:bookmarkStart w:id="16" w:name="_Ref102120369"/>
      <w:r w:rsidRPr="004D60D0">
        <w:rPr>
          <w:rFonts w:eastAsia="Times New Roman"/>
          <w:b/>
          <w:bCs/>
          <w:lang w:eastAsia="en-GB"/>
        </w:rPr>
        <w:t>For the study</w:t>
      </w:r>
      <w:r w:rsidR="00C43AEE" w:rsidRPr="004D60D0">
        <w:rPr>
          <w:rFonts w:eastAsia="Times New Roman"/>
          <w:b/>
          <w:bCs/>
          <w:lang w:eastAsia="en-GB"/>
        </w:rPr>
        <w:t xml:space="preserve"> of</w:t>
      </w:r>
      <w:r w:rsidRPr="004D60D0">
        <w:rPr>
          <w:rFonts w:eastAsia="Times New Roman"/>
          <w:b/>
          <w:bCs/>
          <w:lang w:eastAsia="en-GB"/>
        </w:rPr>
        <w:t xml:space="preserve"> </w:t>
      </w:r>
      <w:r w:rsidR="0028153E" w:rsidRPr="004D60D0">
        <w:rPr>
          <w:rFonts w:eastAsia="Times New Roman"/>
          <w:b/>
          <w:bCs/>
          <w:lang w:eastAsia="en-GB"/>
        </w:rPr>
        <w:t xml:space="preserve">CSI reporting enhancement schemes for medium/high speed UEs </w:t>
      </w:r>
      <w:r w:rsidRPr="004D60D0">
        <w:rPr>
          <w:rFonts w:eastAsia="Times New Roman"/>
          <w:b/>
          <w:bCs/>
          <w:lang w:eastAsia="en-GB"/>
        </w:rPr>
        <w:t xml:space="preserve">based on channel prediction at the UE, consider a case where a UE is configured to report 2 </w:t>
      </w:r>
      <w:r w:rsidR="0028153E" w:rsidRPr="004D60D0">
        <w:rPr>
          <w:rFonts w:eastAsia="Times New Roman"/>
          <w:b/>
          <w:bCs/>
          <w:lang w:eastAsia="en-GB"/>
        </w:rPr>
        <w:t xml:space="preserve">Rel-16 Type-II </w:t>
      </w:r>
      <w:r w:rsidRPr="004D60D0">
        <w:rPr>
          <w:rFonts w:eastAsia="Times New Roman"/>
          <w:b/>
          <w:bCs/>
          <w:lang w:eastAsia="en-GB"/>
        </w:rPr>
        <w:t>PMIs</w:t>
      </w:r>
      <w:r w:rsidR="00410619" w:rsidRPr="004D60D0">
        <w:rPr>
          <w:rFonts w:eastAsia="Times New Roman"/>
          <w:b/>
          <w:bCs/>
          <w:lang w:eastAsia="en-GB"/>
        </w:rPr>
        <w:t xml:space="preserve"> in the same CSI report</w:t>
      </w:r>
      <w:r w:rsidR="007816EE" w:rsidRPr="004D60D0">
        <w:rPr>
          <w:rFonts w:eastAsia="Times New Roman"/>
          <w:b/>
          <w:bCs/>
          <w:lang w:eastAsia="en-GB"/>
        </w:rPr>
        <w:t xml:space="preserve"> corresponding to future time slots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1</m:t>
            </m:r>
          </m:sub>
        </m:sSub>
      </m:oMath>
      <w:r w:rsidR="007816EE"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2</m:t>
            </m:r>
          </m:sub>
        </m:sSub>
      </m:oMath>
      <w:r w:rsidR="00410619" w:rsidRPr="004D60D0">
        <w:rPr>
          <w:rFonts w:eastAsia="Times New Roman"/>
          <w:b/>
          <w:bCs/>
          <w:lang w:eastAsia="en-GB"/>
        </w:rPr>
        <w:t>,</w:t>
      </w:r>
      <w:r w:rsidR="007816EE" w:rsidRPr="004D60D0">
        <w:rPr>
          <w:rFonts w:eastAsia="Times New Roman"/>
          <w:b/>
          <w:bCs/>
          <w:lang w:eastAsia="en-GB"/>
        </w:rPr>
        <w:t xml:space="preserve"> where</w:t>
      </w:r>
      <w:r w:rsidR="00410619" w:rsidRPr="004D60D0">
        <w:rPr>
          <w:rFonts w:eastAsia="Times New Roman"/>
          <w:b/>
          <w:bCs/>
          <w:lang w:eastAsia="en-GB"/>
        </w:rPr>
        <w:t xml:space="preserve">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1</m:t>
            </m:r>
          </m:sub>
        </m:sSub>
      </m:oMath>
      <w:r w:rsidR="007816EE" w:rsidRPr="004D60D0">
        <w:rPr>
          <w:rFonts w:eastAsia="Times New Roman"/>
          <w:b/>
          <w:bCs/>
          <w:lang w:eastAsia="en-GB"/>
        </w:rPr>
        <w:t xml:space="preserve"> is the slot in which the CSI report is received</w:t>
      </w:r>
      <w:r w:rsidR="00FF4A54" w:rsidRPr="004D60D0">
        <w:rPr>
          <w:rFonts w:eastAsia="Times New Roman"/>
          <w:b/>
          <w:bCs/>
          <w:lang w:eastAsia="en-GB"/>
        </w:rPr>
        <w:t>,</w:t>
      </w:r>
      <w:r w:rsidR="00410619"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2</m:t>
            </m:r>
          </m:sub>
        </m:sSub>
        <m:r>
          <m:rPr>
            <m:sty m:val="bi"/>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1</m:t>
            </m:r>
          </m:sub>
        </m:sSub>
        <m:r>
          <m:rPr>
            <m:sty m:val="bi"/>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CSI</m:t>
            </m:r>
          </m:sub>
        </m:sSub>
        <m:r>
          <m:rPr>
            <m:sty m:val="bi"/>
          </m:rPr>
          <w:rPr>
            <w:rFonts w:ascii="Cambria Math" w:eastAsia="Times New Roman" w:hAnsi="Cambria Math"/>
            <w:lang w:eastAsia="en-GB"/>
          </w:rPr>
          <m:t>/2</m:t>
        </m:r>
      </m:oMath>
      <w:r w:rsidR="007816EE" w:rsidRPr="004D60D0">
        <w:rPr>
          <w:rFonts w:eastAsia="Times New Roman"/>
          <w:b/>
          <w:lang w:eastAsia="en-GB"/>
        </w:rPr>
        <w:t xml:space="preserve"> </w:t>
      </w:r>
      <w:r w:rsidR="007816EE" w:rsidRPr="004D60D0">
        <w:rPr>
          <w:rFonts w:eastAsia="Times New Roman"/>
          <w:b/>
          <w:bCs/>
          <w:lang w:eastAsia="en-GB"/>
        </w:rPr>
        <w:t>where</w:t>
      </w:r>
      <w:r w:rsidR="00F66297" w:rsidRPr="004D60D0">
        <w:rPr>
          <w:rFonts w:eastAsia="Times New Roman"/>
          <w:b/>
          <w:bCs/>
          <w:lang w:eastAsia="en-GB"/>
        </w:rPr>
        <w:t xml:space="preserve">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CSI</m:t>
            </m:r>
          </m:sub>
        </m:sSub>
      </m:oMath>
      <w:r w:rsidR="00410619" w:rsidRPr="004D60D0">
        <w:rPr>
          <w:rFonts w:eastAsia="Times New Roman"/>
          <w:b/>
          <w:bCs/>
          <w:lang w:eastAsia="en-GB"/>
        </w:rPr>
        <w:t xml:space="preserve"> is the CSI reporting period.</w:t>
      </w:r>
      <w:bookmarkEnd w:id="16"/>
    </w:p>
    <w:p w14:paraId="5850FE65" w14:textId="77777777" w:rsidR="005F54CA" w:rsidRPr="004D60D0" w:rsidRDefault="005F54CA" w:rsidP="005F54CA">
      <w:pPr>
        <w:keepNext/>
        <w:jc w:val="center"/>
      </w:pPr>
      <w:r w:rsidRPr="004D60D0">
        <w:rPr>
          <w:noProof/>
          <w:szCs w:val="22"/>
        </w:rPr>
        <w:drawing>
          <wp:inline distT="0" distB="0" distL="0" distR="0" wp14:anchorId="255FE703" wp14:editId="0AE862A6">
            <wp:extent cx="4517136" cy="14980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17136" cy="1498092"/>
                    </a:xfrm>
                    <a:prstGeom prst="rect">
                      <a:avLst/>
                    </a:prstGeom>
                  </pic:spPr>
                </pic:pic>
              </a:graphicData>
            </a:graphic>
          </wp:inline>
        </w:drawing>
      </w:r>
    </w:p>
    <w:p w14:paraId="06957DAE" w14:textId="51FB0ACB" w:rsidR="00ED5892" w:rsidRPr="004D60D0" w:rsidRDefault="005F54CA" w:rsidP="005F54CA">
      <w:pPr>
        <w:pStyle w:val="Caption"/>
        <w:jc w:val="center"/>
      </w:pPr>
      <w:bookmarkStart w:id="17" w:name="_Ref100834916"/>
      <w:r w:rsidRPr="004D60D0">
        <w:t xml:space="preserve">Figure </w:t>
      </w:r>
      <w:r w:rsidRPr="004D60D0">
        <w:fldChar w:fldCharType="begin"/>
      </w:r>
      <w:r w:rsidRPr="004D60D0">
        <w:instrText xml:space="preserve"> SEQ Figure \* ARABIC </w:instrText>
      </w:r>
      <w:r w:rsidRPr="004D60D0">
        <w:fldChar w:fldCharType="separate"/>
      </w:r>
      <w:r w:rsidR="008C6D07">
        <w:rPr>
          <w:noProof/>
        </w:rPr>
        <w:t>5</w:t>
      </w:r>
      <w:r w:rsidRPr="004D60D0">
        <w:fldChar w:fldCharType="end"/>
      </w:r>
      <w:bookmarkEnd w:id="17"/>
      <w:r w:rsidRPr="004D60D0">
        <w:t>. Channel prediction at the UE based on CSI-RS and TRS measurements</w:t>
      </w:r>
    </w:p>
    <w:p w14:paraId="7647E568" w14:textId="3F38C5C9" w:rsidR="005F54CA" w:rsidRPr="004D60D0" w:rsidRDefault="005F54CA" w:rsidP="005F54CA"/>
    <w:p w14:paraId="3BA17A7F" w14:textId="77777777" w:rsidR="005F54CA" w:rsidRPr="004D60D0" w:rsidRDefault="005F54CA" w:rsidP="005F54CA">
      <w:pPr>
        <w:keepNext/>
        <w:jc w:val="center"/>
      </w:pPr>
      <w:r w:rsidRPr="004D60D0">
        <w:rPr>
          <w:noProof/>
        </w:rPr>
        <w:drawing>
          <wp:inline distT="0" distB="0" distL="0" distR="0" wp14:anchorId="2C7D0E5F" wp14:editId="5E4B2805">
            <wp:extent cx="4896612" cy="1520151"/>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96612" cy="1520151"/>
                    </a:xfrm>
                    <a:prstGeom prst="rect">
                      <a:avLst/>
                    </a:prstGeom>
                  </pic:spPr>
                </pic:pic>
              </a:graphicData>
            </a:graphic>
          </wp:inline>
        </w:drawing>
      </w:r>
    </w:p>
    <w:p w14:paraId="0008855E" w14:textId="1A44D753" w:rsidR="005F54CA" w:rsidRPr="004D60D0" w:rsidRDefault="005F54CA" w:rsidP="005F54CA">
      <w:pPr>
        <w:pStyle w:val="Caption"/>
        <w:jc w:val="center"/>
      </w:pPr>
      <w:bookmarkStart w:id="18" w:name="_Ref100834932"/>
      <w:r w:rsidRPr="004D60D0">
        <w:t xml:space="preserve">Figure </w:t>
      </w:r>
      <w:r w:rsidRPr="004D60D0">
        <w:fldChar w:fldCharType="begin"/>
      </w:r>
      <w:r w:rsidRPr="004D60D0">
        <w:instrText xml:space="preserve"> SEQ Figure \* ARABIC </w:instrText>
      </w:r>
      <w:r w:rsidRPr="004D60D0">
        <w:fldChar w:fldCharType="separate"/>
      </w:r>
      <w:r w:rsidR="008C6D07">
        <w:rPr>
          <w:noProof/>
        </w:rPr>
        <w:t>6</w:t>
      </w:r>
      <w:r w:rsidRPr="004D60D0">
        <w:fldChar w:fldCharType="end"/>
      </w:r>
      <w:bookmarkEnd w:id="18"/>
      <w:r w:rsidRPr="004D60D0">
        <w:t>. Channel prediction at the UE based on CSI-RS measurements</w:t>
      </w:r>
    </w:p>
    <w:p w14:paraId="0752EE6B" w14:textId="6539174F" w:rsidR="00457CC6" w:rsidRPr="004D60D0" w:rsidRDefault="00457CC6" w:rsidP="00457CC6"/>
    <w:p w14:paraId="2F32C2B2" w14:textId="2F4C79EB" w:rsidR="004D4B2C" w:rsidRPr="004D60D0" w:rsidRDefault="004D4B2C" w:rsidP="004D4B2C">
      <w:pPr>
        <w:jc w:val="both"/>
        <w:rPr>
          <w:szCs w:val="22"/>
        </w:rPr>
      </w:pPr>
      <w:r w:rsidRPr="004D60D0">
        <w:rPr>
          <w:szCs w:val="22"/>
        </w:rPr>
        <w:t xml:space="preserve">TRS or CSI-RS may be used to measure the time auto-correlation of the channel, which can then be used to predict the channel at future time sample, by using standard predictors such as a linear MMSE predictor, iterative predictors, such as a recursive least square (RLS) predictor and its fast implementations, the fast Kalman filter (D. Falconer and L. Ljung, “Application of fast Kalman estimation to adaptive equalisation,” IEEE Trans. on Comm. 1978) and the fast transversal filter (J. Cioffi and T. Kailath, “Fast recursive-least-square transversal filter for adaptive filtering,” IEEE Trans. on Acoustics, Speech and Signal Processing, 1984). Because the channel prediction operation is up to a UE implementation, other advanced predictors can be used in a transparent manner. </w:t>
      </w:r>
    </w:p>
    <w:p w14:paraId="5A4015CD" w14:textId="2C496D0C" w:rsidR="004D4B2C" w:rsidRPr="004D60D0" w:rsidRDefault="004D4B2C" w:rsidP="00457CC6">
      <w:pPr>
        <w:rPr>
          <w:szCs w:val="22"/>
        </w:rPr>
      </w:pPr>
      <w:r w:rsidRPr="004D60D0">
        <w:rPr>
          <w:szCs w:val="22"/>
        </w:rPr>
        <w:t xml:space="preserve">Although TRS are single-port resources, it may be possible for a UE to operate a predictor on all the CSI-RS ports, because the </w:t>
      </w:r>
      <w:r w:rsidR="00C305A2" w:rsidRPr="004D60D0">
        <w:rPr>
          <w:szCs w:val="22"/>
        </w:rPr>
        <w:t>autocorrelation</w:t>
      </w:r>
      <w:r w:rsidRPr="004D60D0">
        <w:rPr>
          <w:szCs w:val="22"/>
        </w:rPr>
        <w:t xml:space="preserve"> in time of the signals measured on different ports of a CSI-RS resource typically shows similar characteristics.</w:t>
      </w:r>
    </w:p>
    <w:p w14:paraId="4F2261A2" w14:textId="4702F588" w:rsidR="00787C1A" w:rsidRPr="004D60D0" w:rsidRDefault="00D85C66" w:rsidP="00D85C66">
      <w:pPr>
        <w:pStyle w:val="ListParagraph"/>
        <w:numPr>
          <w:ilvl w:val="0"/>
          <w:numId w:val="9"/>
        </w:numPr>
        <w:spacing w:after="180"/>
        <w:ind w:left="1321" w:hanging="357"/>
      </w:pPr>
      <w:bookmarkStart w:id="19" w:name="_Ref102121188"/>
      <w:r w:rsidRPr="004D60D0">
        <w:rPr>
          <w:rFonts w:eastAsia="Times New Roman"/>
          <w:b/>
          <w:bCs/>
          <w:lang w:eastAsia="en-GB"/>
        </w:rPr>
        <w:lastRenderedPageBreak/>
        <w:t xml:space="preserve">For the study </w:t>
      </w:r>
      <w:r w:rsidR="00C43AEE" w:rsidRPr="004D60D0">
        <w:rPr>
          <w:rFonts w:eastAsia="Times New Roman"/>
          <w:b/>
          <w:bCs/>
          <w:lang w:eastAsia="en-GB"/>
        </w:rPr>
        <w:t xml:space="preserve">of </w:t>
      </w:r>
      <w:r w:rsidR="0028153E" w:rsidRPr="004D60D0">
        <w:rPr>
          <w:rFonts w:eastAsia="Times New Roman"/>
          <w:b/>
          <w:bCs/>
          <w:lang w:eastAsia="en-GB"/>
        </w:rPr>
        <w:t xml:space="preserve">CSI reporting enhancement schemes for medium/high speed UEs </w:t>
      </w:r>
      <w:r w:rsidRPr="004D60D0">
        <w:rPr>
          <w:rFonts w:eastAsia="Times New Roman"/>
          <w:b/>
          <w:bCs/>
          <w:lang w:eastAsia="en-GB"/>
        </w:rPr>
        <w:t>based on channel prediction at the UE</w:t>
      </w:r>
      <w:r w:rsidR="00787C1A" w:rsidRPr="004D60D0">
        <w:rPr>
          <w:rFonts w:eastAsia="Times New Roman"/>
          <w:b/>
          <w:bCs/>
          <w:lang w:eastAsia="en-GB"/>
        </w:rPr>
        <w:t xml:space="preserve">, consider two </w:t>
      </w:r>
      <w:r w:rsidR="0028153E" w:rsidRPr="004D60D0">
        <w:rPr>
          <w:rFonts w:eastAsia="Times New Roman"/>
          <w:b/>
          <w:bCs/>
          <w:lang w:eastAsia="en-GB"/>
        </w:rPr>
        <w:t>alternatives for channel measurement</w:t>
      </w:r>
      <w:r w:rsidR="00787C1A" w:rsidRPr="004D60D0">
        <w:rPr>
          <w:rFonts w:eastAsia="Times New Roman"/>
          <w:b/>
          <w:bCs/>
          <w:lang w:eastAsia="en-GB"/>
        </w:rPr>
        <w:t>:</w:t>
      </w:r>
      <w:bookmarkEnd w:id="19"/>
    </w:p>
    <w:p w14:paraId="17E92F04" w14:textId="5F073ABE" w:rsidR="00FF4A54" w:rsidRPr="004D60D0" w:rsidRDefault="0028153E" w:rsidP="00787C1A">
      <w:pPr>
        <w:pStyle w:val="ListParagraph"/>
        <w:numPr>
          <w:ilvl w:val="0"/>
          <w:numId w:val="16"/>
        </w:numPr>
        <w:spacing w:after="180"/>
      </w:pPr>
      <w:r w:rsidRPr="004D60D0">
        <w:rPr>
          <w:rFonts w:eastAsia="Times New Roman"/>
          <w:b/>
          <w:bCs/>
          <w:lang w:eastAsia="en-GB"/>
        </w:rPr>
        <w:t>Single CSI</w:t>
      </w:r>
      <w:r w:rsidR="00787C1A" w:rsidRPr="004D60D0">
        <w:rPr>
          <w:rFonts w:eastAsia="Times New Roman"/>
          <w:b/>
          <w:bCs/>
          <w:lang w:eastAsia="en-GB"/>
        </w:rPr>
        <w:t>-RS</w:t>
      </w:r>
      <w:r w:rsidRPr="004D60D0">
        <w:rPr>
          <w:rFonts w:eastAsia="Times New Roman"/>
          <w:b/>
          <w:bCs/>
          <w:lang w:eastAsia="en-GB"/>
        </w:rPr>
        <w:t xml:space="preserve"> occasion</w:t>
      </w:r>
      <w:r w:rsidR="00787C1A" w:rsidRPr="004D60D0">
        <w:rPr>
          <w:rFonts w:eastAsia="Times New Roman"/>
          <w:b/>
          <w:bCs/>
          <w:lang w:eastAsia="en-GB"/>
        </w:rPr>
        <w:t xml:space="preserve"> and TRS</w:t>
      </w:r>
    </w:p>
    <w:p w14:paraId="79BCA1C1" w14:textId="33062325" w:rsidR="00787C1A" w:rsidRPr="004D60D0" w:rsidRDefault="0028153E" w:rsidP="00787C1A">
      <w:pPr>
        <w:pStyle w:val="ListParagraph"/>
        <w:numPr>
          <w:ilvl w:val="0"/>
          <w:numId w:val="16"/>
        </w:numPr>
        <w:spacing w:after="180"/>
      </w:pPr>
      <w:r w:rsidRPr="004D60D0">
        <w:rPr>
          <w:rFonts w:eastAsia="Times New Roman"/>
          <w:b/>
          <w:bCs/>
          <w:lang w:eastAsia="en-GB"/>
        </w:rPr>
        <w:t>M</w:t>
      </w:r>
      <w:r w:rsidR="00787C1A" w:rsidRPr="004D60D0">
        <w:rPr>
          <w:rFonts w:eastAsia="Times New Roman"/>
          <w:b/>
          <w:bCs/>
          <w:lang w:eastAsia="en-GB"/>
        </w:rPr>
        <w:t>ultiple CSI-RS occasions</w:t>
      </w:r>
    </w:p>
    <w:p w14:paraId="11587E9D" w14:textId="40302C66" w:rsidR="000A356A" w:rsidRPr="004D60D0" w:rsidRDefault="00795D9B" w:rsidP="00795D9B">
      <w:pPr>
        <w:jc w:val="both"/>
        <w:rPr>
          <w:szCs w:val="22"/>
        </w:rPr>
      </w:pPr>
      <w:r w:rsidRPr="004D60D0">
        <w:rPr>
          <w:szCs w:val="22"/>
        </w:rPr>
        <w:t xml:space="preserve">Regarding the reporting quantities, a UE may be configured to report a single CSI, including one PMI, one RI and one CQI, associated with the predicted channel at slot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0</m:t>
            </m:r>
          </m:sub>
        </m:sSub>
        <m:r>
          <w:rPr>
            <w:rFonts w:ascii="Cambria Math" w:hAnsi="Cambria Math"/>
            <w:szCs w:val="22"/>
          </w:rPr>
          <m:t>+</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oMath>
      <w:r w:rsidRPr="004D60D0">
        <w:rPr>
          <w:szCs w:val="22"/>
        </w:rPr>
        <w:t>. A UE may also be configured to report 2 PMIs</w:t>
      </w:r>
      <w:r w:rsidR="006068EB" w:rsidRPr="004D60D0">
        <w:rPr>
          <w:szCs w:val="22"/>
        </w:rPr>
        <w:t>,</w:t>
      </w:r>
      <w:r w:rsidRPr="004D60D0">
        <w:rPr>
          <w:szCs w:val="22"/>
        </w:rPr>
        <w:t xml:space="preserve"> associated with</w:t>
      </w:r>
      <w:r w:rsidR="006068EB" w:rsidRPr="004D60D0">
        <w:rPr>
          <w:szCs w:val="22"/>
        </w:rPr>
        <w:t xml:space="preserve"> time slots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oMath>
      <w:r w:rsidR="006068EB" w:rsidRPr="004D60D0">
        <w:rPr>
          <w:szCs w:val="22"/>
        </w:rPr>
        <w:t xml:space="preserve"> and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oMath>
      <w:r w:rsidRPr="004D60D0">
        <w:rPr>
          <w:szCs w:val="22"/>
        </w:rPr>
        <w:t>. In this case, by taking Rel-16 Type-II as example, the spatial domain basis vectors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oMath>
      <w:r w:rsidRPr="004D60D0">
        <w:rPr>
          <w:szCs w:val="22"/>
        </w:rPr>
        <w:t>) and frequency domain basis vectors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oMath>
      <w:r w:rsidRPr="004D60D0">
        <w:rPr>
          <w:szCs w:val="22"/>
        </w:rPr>
        <w:t>) can be assumed the same for both CSIs, as angles and delays tend to vary in time more slowly than the fast</w:t>
      </w:r>
      <w:r w:rsidR="000B05B4" w:rsidRPr="004D60D0">
        <w:rPr>
          <w:szCs w:val="22"/>
        </w:rPr>
        <w:t>-</w:t>
      </w:r>
      <w:r w:rsidRPr="004D60D0">
        <w:rPr>
          <w:szCs w:val="22"/>
        </w:rPr>
        <w:t xml:space="preserve">fading components of </w:t>
      </w:r>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oMath>
      <w:r w:rsidRPr="004D60D0">
        <w:rPr>
          <w:szCs w:val="22"/>
        </w:rPr>
        <w:t>.</w:t>
      </w:r>
    </w:p>
    <w:p w14:paraId="751FC357" w14:textId="3156AB33" w:rsidR="00795D9B" w:rsidRPr="004D60D0" w:rsidRDefault="00795D9B" w:rsidP="00795D9B">
      <w:pPr>
        <w:jc w:val="both"/>
        <w:rPr>
          <w:szCs w:val="22"/>
        </w:rPr>
      </w:pPr>
      <w:r w:rsidRPr="004D60D0">
        <w:rPr>
          <w:szCs w:val="22"/>
        </w:rPr>
        <w:t>Hence, the following codebook structure can be assumed for the precoder matri</w:t>
      </w:r>
      <w:r w:rsidR="000A356A" w:rsidRPr="004D60D0">
        <w:rPr>
          <w:szCs w:val="22"/>
        </w:rPr>
        <w:t>x</w:t>
      </w:r>
      <w:r w:rsidRPr="004D60D0">
        <w:rPr>
          <w:szCs w:val="22"/>
        </w:rPr>
        <w:t xml:space="preserve"> at </w:t>
      </w:r>
      <w:r w:rsidR="000A356A" w:rsidRPr="004D60D0">
        <w:rPr>
          <w:szCs w:val="22"/>
        </w:rPr>
        <w:t xml:space="preserve">time </w:t>
      </w:r>
      <w:r w:rsidRPr="004D60D0">
        <w:rPr>
          <w:szCs w:val="22"/>
        </w:rPr>
        <w:t xml:space="preserve">slot </w:t>
      </w:r>
      <m:oMath>
        <m:r>
          <w:rPr>
            <w:rFonts w:ascii="Cambria Math" w:hAnsi="Cambria Math"/>
            <w:szCs w:val="22"/>
          </w:rPr>
          <m:t>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0A356A" w:rsidRPr="004D60D0" w14:paraId="4783738F" w14:textId="77777777" w:rsidTr="000A356A">
        <w:tc>
          <w:tcPr>
            <w:tcW w:w="8926" w:type="dxa"/>
          </w:tcPr>
          <w:p w14:paraId="3460A37F" w14:textId="66786554" w:rsidR="000A356A" w:rsidRPr="004D60D0" w:rsidRDefault="00241093" w:rsidP="00116FCA">
            <w:pPr>
              <w:jc w:val="center"/>
            </w:pPr>
            <m:oMath>
              <m:sSup>
                <m:sSupPr>
                  <m:ctrlPr>
                    <w:rPr>
                      <w:rFonts w:ascii="Cambria Math" w:hAnsi="Cambria Math"/>
                      <w:i/>
                    </w:rPr>
                  </m:ctrlPr>
                </m:sSupPr>
                <m:e>
                  <m:r>
                    <w:rPr>
                      <w:rFonts w:ascii="Cambria Math" w:hAnsi="Cambria Math"/>
                    </w:rPr>
                    <m:t>W</m:t>
                  </m:r>
                </m:e>
                <m:sup>
                  <m:r>
                    <w:rPr>
                      <w:rFonts w:ascii="Cambria Math" w:hAnsi="Cambria Math"/>
                    </w:rPr>
                    <m:t>(t)</m:t>
                  </m:r>
                </m:sup>
              </m:sSup>
              <m:r>
                <w:rPr>
                  <w:rFonts w:ascii="Cambria Math" w:hAnsi="Cambria Math"/>
                </w:rPr>
                <m:t>=</m:t>
              </m:r>
              <m:sSub>
                <m:sSubPr>
                  <m:ctrlPr>
                    <w:rPr>
                      <w:rFonts w:ascii="Cambria Math" w:hAnsi="Cambria Math"/>
                      <w:bCs/>
                      <w:i/>
                    </w:rPr>
                  </m:ctrlPr>
                </m:sSubPr>
                <m:e>
                  <m:r>
                    <w:rPr>
                      <w:rFonts w:ascii="Cambria Math" w:hAnsi="Cambria Math"/>
                    </w:rPr>
                    <m:t>W</m:t>
                  </m:r>
                </m:e>
                <m:sub>
                  <m:r>
                    <w:rPr>
                      <w:rFonts w:ascii="Cambria Math" w:hAnsi="Cambria Math"/>
                    </w:rPr>
                    <m:t>1</m:t>
                  </m:r>
                </m:sub>
              </m:sSub>
              <m:sSubSup>
                <m:sSubSupPr>
                  <m:ctrlPr>
                    <w:rPr>
                      <w:rFonts w:ascii="Cambria Math" w:hAnsi="Cambria Math"/>
                      <w:bCs/>
                      <w:i/>
                    </w:rPr>
                  </m:ctrlPr>
                </m:sSubSupPr>
                <m:e>
                  <m:r>
                    <w:rPr>
                      <w:rFonts w:ascii="Cambria Math" w:hAnsi="Cambria Math"/>
                    </w:rPr>
                    <m:t>W</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(t)</m:t>
                  </m:r>
                </m:sup>
              </m:sSubSup>
              <m:sSubSup>
                <m:sSubSupPr>
                  <m:ctrlPr>
                    <w:rPr>
                      <w:rFonts w:ascii="Cambria Math" w:hAnsi="Cambria Math"/>
                      <w:bCs/>
                      <w:i/>
                    </w:rPr>
                  </m:ctrlPr>
                </m:sSubSupPr>
                <m:e>
                  <m:r>
                    <w:rPr>
                      <w:rFonts w:ascii="Cambria Math" w:hAnsi="Cambria Math"/>
                    </w:rPr>
                    <m:t>W</m:t>
                  </m:r>
                </m:e>
                <m:sub>
                  <m:r>
                    <w:rPr>
                      <w:rFonts w:ascii="Cambria Math" w:hAnsi="Cambria Math"/>
                    </w:rPr>
                    <m:t>f</m:t>
                  </m:r>
                </m:sub>
                <m:sup>
                  <m:r>
                    <w:rPr>
                      <w:rFonts w:ascii="Cambria Math" w:hAnsi="Cambria Math"/>
                    </w:rPr>
                    <m:t>H</m:t>
                  </m:r>
                </m:sup>
              </m:sSubSup>
            </m:oMath>
            <w:r w:rsidR="000A356A" w:rsidRPr="004D60D0">
              <w:rPr>
                <w:bCs/>
              </w:rPr>
              <w:t xml:space="preserve">, for </w:t>
            </w:r>
            <m:oMath>
              <m:r>
                <w:rPr>
                  <w:rFonts w:ascii="Cambria Math" w:hAnsi="Cambria Math"/>
                </w:rPr>
                <m:t>t=</m:t>
              </m:r>
              <m:sSub>
                <m:sSubPr>
                  <m:ctrlPr>
                    <w:rPr>
                      <w:rFonts w:ascii="Cambria Math" w:hAnsi="Cambria Math"/>
                      <w:bCs/>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2</m:t>
                  </m:r>
                </m:sub>
              </m:sSub>
            </m:oMath>
          </w:p>
        </w:tc>
        <w:tc>
          <w:tcPr>
            <w:tcW w:w="703" w:type="dxa"/>
            <w:vAlign w:val="center"/>
          </w:tcPr>
          <w:p w14:paraId="7A6D2077" w14:textId="36C9C1E1" w:rsidR="000A356A" w:rsidRPr="004D60D0" w:rsidRDefault="000A356A" w:rsidP="000A356A">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3</w:t>
            </w:r>
            <w:r w:rsidRPr="004D60D0">
              <w:fldChar w:fldCharType="end"/>
            </w:r>
            <w:r w:rsidRPr="004D60D0">
              <w:t>)</w:t>
            </w:r>
          </w:p>
        </w:tc>
      </w:tr>
    </w:tbl>
    <w:p w14:paraId="3B23BF89" w14:textId="29D0B00A" w:rsidR="00795D9B" w:rsidRPr="004D60D0" w:rsidRDefault="00795D9B" w:rsidP="00795D9B">
      <w:pPr>
        <w:jc w:val="both"/>
        <w:rPr>
          <w:bCs/>
        </w:rPr>
      </w:pPr>
      <w:r w:rsidRPr="004D60D0">
        <w:rPr>
          <w:szCs w:val="22"/>
        </w:rPr>
        <w:t xml:space="preserve">where </w:t>
      </w:r>
      <m:oMath>
        <m:sSubSup>
          <m:sSubSupPr>
            <m:ctrlPr>
              <w:rPr>
                <w:rFonts w:ascii="Cambria Math" w:hAnsi="Cambria Math"/>
                <w:bCs/>
                <w:i/>
              </w:rPr>
            </m:ctrlPr>
          </m:sSubSupPr>
          <m:e>
            <m:r>
              <w:rPr>
                <w:rFonts w:ascii="Cambria Math" w:hAnsi="Cambria Math"/>
              </w:rPr>
              <m:t>W</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up>
        </m:sSubSup>
      </m:oMath>
      <w:r w:rsidRPr="004D60D0">
        <w:rPr>
          <w:bCs/>
        </w:rPr>
        <w:t xml:space="preserve"> and </w:t>
      </w:r>
      <m:oMath>
        <m:sSubSup>
          <m:sSubSupPr>
            <m:ctrlPr>
              <w:rPr>
                <w:rFonts w:ascii="Cambria Math" w:hAnsi="Cambria Math"/>
                <w:bCs/>
                <w:i/>
              </w:rPr>
            </m:ctrlPr>
          </m:sSubSupPr>
          <m:e>
            <m:r>
              <w:rPr>
                <w:rFonts w:ascii="Cambria Math" w:hAnsi="Cambria Math"/>
              </w:rPr>
              <m:t>W</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up>
        </m:sSubSup>
      </m:oMath>
      <w:r w:rsidRPr="004D60D0">
        <w:rPr>
          <w:bCs/>
        </w:rPr>
        <w:t xml:space="preserve"> are the matrices of nonzero coefficients at time</w:t>
      </w:r>
      <w:r w:rsidR="000A356A" w:rsidRPr="004D60D0">
        <w:rPr>
          <w:bCs/>
        </w:rPr>
        <w:t xml:space="preserve"> slot</w:t>
      </w:r>
      <w:r w:rsidRPr="004D60D0">
        <w:rPr>
          <w:bCs/>
        </w:rPr>
        <w:t xml:space="preserve"> </w:t>
      </w:r>
      <m:oMath>
        <m:sSub>
          <m:sSubPr>
            <m:ctrlPr>
              <w:rPr>
                <w:rFonts w:ascii="Cambria Math" w:hAnsi="Cambria Math"/>
                <w:bCs/>
                <w:i/>
              </w:rPr>
            </m:ctrlPr>
          </m:sSubPr>
          <m:e>
            <m:r>
              <w:rPr>
                <w:rFonts w:ascii="Cambria Math" w:hAnsi="Cambria Math"/>
              </w:rPr>
              <m:t>t</m:t>
            </m:r>
          </m:e>
          <m:sub>
            <m:r>
              <w:rPr>
                <w:rFonts w:ascii="Cambria Math" w:hAnsi="Cambria Math"/>
              </w:rPr>
              <m:t>1</m:t>
            </m:r>
          </m:sub>
        </m:sSub>
      </m:oMath>
      <w:r w:rsidR="000A356A" w:rsidRPr="004D60D0">
        <w:rPr>
          <w:bCs/>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2</m:t>
            </m:r>
          </m:sub>
        </m:sSub>
      </m:oMath>
      <w:r w:rsidRPr="004D60D0">
        <w:rPr>
          <w:bCs/>
        </w:rPr>
        <w:t>, respectively.</w:t>
      </w:r>
    </w:p>
    <w:p w14:paraId="4957CE7F" w14:textId="5EA72100" w:rsidR="00100318" w:rsidRPr="00EB261E" w:rsidRDefault="00401E40" w:rsidP="00EB261E">
      <w:pPr>
        <w:pStyle w:val="ListParagraph"/>
        <w:numPr>
          <w:ilvl w:val="0"/>
          <w:numId w:val="9"/>
        </w:numPr>
        <w:spacing w:after="180"/>
        <w:ind w:left="1321" w:hanging="357"/>
        <w:rPr>
          <w:bCs/>
        </w:rPr>
      </w:pPr>
      <w:bookmarkStart w:id="20" w:name="_Ref102121262"/>
      <w:bookmarkStart w:id="21" w:name="_Ref102121335"/>
      <w:r w:rsidRPr="004D60D0">
        <w:rPr>
          <w:rFonts w:eastAsia="Times New Roman"/>
          <w:b/>
          <w:bCs/>
          <w:lang w:eastAsia="en-GB"/>
        </w:rPr>
        <w:t xml:space="preserve">For the study </w:t>
      </w:r>
      <w:r w:rsidR="00C43AEE" w:rsidRPr="004D60D0">
        <w:rPr>
          <w:rFonts w:eastAsia="Times New Roman"/>
          <w:b/>
          <w:bCs/>
          <w:lang w:eastAsia="en-GB"/>
        </w:rPr>
        <w:t xml:space="preserve">of </w:t>
      </w:r>
      <w:r w:rsidR="00DF5EF3" w:rsidRPr="004D60D0">
        <w:rPr>
          <w:rFonts w:eastAsia="Times New Roman"/>
          <w:b/>
          <w:bCs/>
          <w:lang w:eastAsia="en-GB"/>
        </w:rPr>
        <w:t xml:space="preserve">CSI reporting enhancement schemes for medium/high speed UEs </w:t>
      </w:r>
      <w:r w:rsidRPr="004D60D0">
        <w:rPr>
          <w:rFonts w:eastAsia="Times New Roman"/>
          <w:b/>
          <w:bCs/>
          <w:lang w:eastAsia="en-GB"/>
        </w:rPr>
        <w:t xml:space="preserve">based on channel prediction at the UE, consider a codebook refinement whereby </w:t>
      </w:r>
      <w:r w:rsidR="00100318" w:rsidRPr="004D60D0">
        <w:rPr>
          <w:rFonts w:eastAsia="Times New Roman"/>
          <w:b/>
          <w:bCs/>
          <w:lang w:eastAsia="en-GB"/>
        </w:rPr>
        <w:t>two</w:t>
      </w:r>
      <w:r w:rsidRPr="004D60D0">
        <w:rPr>
          <w:rFonts w:eastAsia="Times New Roman"/>
          <w:b/>
          <w:bCs/>
          <w:lang w:eastAsia="en-GB"/>
        </w:rPr>
        <w:t xml:space="preserve"> PMIs</w:t>
      </w:r>
      <w:r w:rsidR="00100318" w:rsidRPr="004D60D0">
        <w:rPr>
          <w:rFonts w:eastAsia="Times New Roman"/>
          <w:b/>
          <w:bCs/>
          <w:lang w:eastAsia="en-GB"/>
        </w:rPr>
        <w:t xml:space="preserve"> are reported in the same CSI report </w:t>
      </w:r>
      <w:r w:rsidR="00E16A43" w:rsidRPr="004D60D0">
        <w:rPr>
          <w:rFonts w:eastAsia="Times New Roman"/>
          <w:b/>
          <w:bCs/>
          <w:lang w:eastAsia="en-GB"/>
        </w:rPr>
        <w:t>corresponding to precoders</w:t>
      </w:r>
      <w:bookmarkEnd w:id="20"/>
      <w:r w:rsidR="00EB261E">
        <w:rPr>
          <w:bCs/>
        </w:rPr>
        <w:t xml:space="preserve">: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(t)</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(t)</m:t>
            </m:r>
          </m:sup>
        </m:sSub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sidR="00E16A43" w:rsidRPr="00EB261E">
        <w:rPr>
          <w:rFonts w:eastAsia="Times New Roman"/>
          <w:b/>
          <w:bCs/>
        </w:rPr>
        <w:t xml:space="preserve">, for </w:t>
      </w:r>
      <m:oMath>
        <m:r>
          <m:rPr>
            <m:sty m:val="bi"/>
          </m:rPr>
          <w:rPr>
            <w:rFonts w:ascii="Cambria Math" w:eastAsia="Times New Roman" w:hAnsi="Cambria Math"/>
          </w:rPr>
          <m:t>t=</m:t>
        </m:r>
        <m:sSub>
          <m:sSubPr>
            <m:ctrlPr>
              <w:rPr>
                <w:rFonts w:ascii="Cambria Math" w:eastAsia="Times New Roman" w:hAnsi="Cambria Math"/>
                <w:b/>
                <w:bCs/>
                <w:i/>
              </w:rPr>
            </m:ctrlPr>
          </m:sSubPr>
          <m:e>
            <m:r>
              <m:rPr>
                <m:sty m:val="bi"/>
              </m:rPr>
              <w:rPr>
                <w:rFonts w:ascii="Cambria Math" w:eastAsia="Times New Roman" w:hAnsi="Cambria Math"/>
              </w:rPr>
              <m:t>t</m:t>
            </m:r>
          </m:e>
          <m:sub>
            <m:r>
              <m:rPr>
                <m:sty m:val="bi"/>
              </m:rPr>
              <w:rPr>
                <w:rFonts w:ascii="Cambria Math" w:eastAsia="Times New Roman" w:hAnsi="Cambria Math"/>
              </w:rPr>
              <m:t>1</m:t>
            </m:r>
          </m:sub>
        </m:sSub>
        <m:r>
          <m:rPr>
            <m:sty m:val="bi"/>
          </m:rPr>
          <w:rPr>
            <w:rFonts w:ascii="Cambria Math" w:eastAsia="Times New Roman" w:hAnsi="Cambria Math"/>
          </w:rPr>
          <m:t>,</m:t>
        </m:r>
        <m:sSub>
          <m:sSubPr>
            <m:ctrlPr>
              <w:rPr>
                <w:rFonts w:ascii="Cambria Math" w:eastAsia="Times New Roman" w:hAnsi="Cambria Math"/>
                <w:b/>
                <w:bCs/>
                <w:i/>
              </w:rPr>
            </m:ctrlPr>
          </m:sSubPr>
          <m:e>
            <m:r>
              <m:rPr>
                <m:sty m:val="bi"/>
              </m:rPr>
              <w:rPr>
                <w:rFonts w:ascii="Cambria Math" w:eastAsia="Times New Roman" w:hAnsi="Cambria Math"/>
              </w:rPr>
              <m:t>t</m:t>
            </m:r>
          </m:e>
          <m:sub>
            <m:r>
              <m:rPr>
                <m:sty m:val="bi"/>
              </m:rPr>
              <w:rPr>
                <w:rFonts w:ascii="Cambria Math" w:eastAsia="Times New Roman" w:hAnsi="Cambria Math"/>
              </w:rPr>
              <m:t>2</m:t>
            </m:r>
          </m:sub>
        </m:sSub>
      </m:oMath>
      <w:bookmarkEnd w:id="21"/>
    </w:p>
    <w:p w14:paraId="3DE3F02C" w14:textId="72783C5F" w:rsidR="00795D9B" w:rsidRPr="004D60D0" w:rsidRDefault="00795D9B" w:rsidP="00795D9B">
      <w:pPr>
        <w:rPr>
          <w:rFonts w:cs="Arial"/>
          <w:szCs w:val="22"/>
          <w:lang w:eastAsia="zh-CN"/>
        </w:rPr>
      </w:pPr>
      <w:r w:rsidRPr="004D60D0">
        <w:rPr>
          <w:bCs/>
        </w:rPr>
        <w:t xml:space="preserve">In case two PMIs are reported, a UE may be configured to report a single RI </w:t>
      </w:r>
      <w:r w:rsidR="00DF5EF3" w:rsidRPr="004D60D0">
        <w:rPr>
          <w:bCs/>
        </w:rPr>
        <w:t>because the number of layers for</w:t>
      </w:r>
      <w:r w:rsidRPr="004D60D0">
        <w:rPr>
          <w:bCs/>
        </w:rPr>
        <w:t xml:space="preserve"> DL data </w:t>
      </w:r>
      <w:r w:rsidR="00DF5EF3" w:rsidRPr="004D60D0">
        <w:rPr>
          <w:bCs/>
        </w:rPr>
        <w:t xml:space="preserve">and DMRS </w:t>
      </w:r>
      <w:r w:rsidRPr="004D60D0">
        <w:rPr>
          <w:bCs/>
        </w:rPr>
        <w:t xml:space="preserve">transmission is typically </w:t>
      </w:r>
      <w:r w:rsidR="00DF5EF3" w:rsidRPr="004D60D0">
        <w:rPr>
          <w:bCs/>
        </w:rPr>
        <w:t xml:space="preserve">maintained </w:t>
      </w:r>
      <w:r w:rsidRPr="004D60D0">
        <w:rPr>
          <w:bCs/>
        </w:rPr>
        <w:t xml:space="preserve">throughout the PDSCH </w:t>
      </w:r>
      <w:r w:rsidR="00DF5EF3" w:rsidRPr="004D60D0">
        <w:rPr>
          <w:bCs/>
        </w:rPr>
        <w:t>transmission</w:t>
      </w:r>
      <w:r w:rsidRPr="004D60D0">
        <w:rPr>
          <w:bCs/>
        </w:rPr>
        <w:t xml:space="preserve">. A single CQI associated to the two PMIs may also be reported because the modulation and coding scheme (MCS) is also typically maintained throughout a PDSCH </w:t>
      </w:r>
      <w:r w:rsidR="00DF5EF3" w:rsidRPr="004D60D0">
        <w:rPr>
          <w:bCs/>
        </w:rPr>
        <w:t>transmission</w:t>
      </w:r>
      <w:r w:rsidRPr="004D60D0">
        <w:rPr>
          <w:bCs/>
        </w:rPr>
        <w:t xml:space="preserve">. To calculate this single CQI value associated to two PMIs, a UE may assume that the PDSCH transmission occupies </w:t>
      </w:r>
      <w:r w:rsidR="0053112A" w:rsidRPr="004D60D0">
        <w:rPr>
          <w:bCs/>
        </w:rPr>
        <w:t xml:space="preserve">a time interval from slot </w:t>
      </w:r>
      <m:oMath>
        <m:r>
          <w:rPr>
            <w:rFonts w:ascii="Cambria Math" w:hAnsi="Cambria Math"/>
          </w:rPr>
          <m:t>n=0</m:t>
        </m:r>
      </m:oMath>
      <w:r w:rsidR="0053112A" w:rsidRPr="004D60D0">
        <w:rPr>
          <w:bCs/>
        </w:rPr>
        <w:t xml:space="preserve"> to slot </w:t>
      </w:r>
      <m:oMath>
        <m:r>
          <w:rPr>
            <w:rFonts w:ascii="Cambria Math" w:hAnsi="Cambria Math"/>
          </w:rPr>
          <m:t>n=N-1</m:t>
        </m:r>
      </m:oMath>
      <w:r w:rsidR="00420E89" w:rsidRPr="004D60D0">
        <w:t xml:space="preserve">, where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20E89" w:rsidRPr="004D60D0">
        <w:t xml:space="preserve"> is the number of slots between the two CSIs</w:t>
      </w:r>
      <w:r w:rsidR="00420E89" w:rsidRPr="004D60D0">
        <w:rPr>
          <w:bCs/>
        </w:rPr>
        <w:t>. F</w:t>
      </w:r>
      <w:r w:rsidR="0053112A" w:rsidRPr="004D60D0">
        <w:rPr>
          <w:bCs/>
        </w:rPr>
        <w:t xml:space="preserve">or the first half time interval the signal is precoded by </w:t>
      </w:r>
      <m:oMath>
        <m:sSup>
          <m:sSupPr>
            <m:ctrlPr>
              <w:rPr>
                <w:rFonts w:ascii="Cambria Math" w:hAnsi="Cambria Math"/>
                <w:i/>
              </w:rPr>
            </m:ctrlPr>
          </m:sSupPr>
          <m:e>
            <m:r>
              <w:rPr>
                <w:rFonts w:ascii="Cambria Math" w:hAnsi="Cambria Math"/>
              </w:rPr>
              <m:t>W</m:t>
            </m:r>
          </m:e>
          <m: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up>
        </m:sSup>
      </m:oMath>
      <w:r w:rsidR="0053112A" w:rsidRPr="004D60D0">
        <w:t xml:space="preserve"> and is mapped to </w:t>
      </w:r>
      <w:r w:rsidR="00303F1F" w:rsidRPr="004D60D0">
        <w:t>channel on</w:t>
      </w:r>
      <w:r w:rsidR="0053112A" w:rsidRPr="004D60D0">
        <w:t xml:space="preserve"> CSI-RS ports </w:t>
      </w:r>
      <w:r w:rsidR="00420E89" w:rsidRPr="004D60D0">
        <w:t>predicted</w:t>
      </w:r>
      <w:r w:rsidR="0053112A" w:rsidRPr="004D60D0">
        <w:t xml:space="preserve"> at time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53112A" w:rsidRPr="004D60D0">
        <w:t xml:space="preserve">. For the second half of the time interval, the PDSCH signal is precoded by </w:t>
      </w:r>
      <m:oMath>
        <m:sSup>
          <m:sSupPr>
            <m:ctrlPr>
              <w:rPr>
                <w:rFonts w:ascii="Cambria Math" w:hAnsi="Cambria Math"/>
                <w:i/>
              </w:rPr>
            </m:ctrlPr>
          </m:sSupPr>
          <m:e>
            <m:r>
              <w:rPr>
                <w:rFonts w:ascii="Cambria Math" w:hAnsi="Cambria Math"/>
              </w:rPr>
              <m:t>W</m:t>
            </m:r>
          </m:e>
          <m: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up>
        </m:sSup>
      </m:oMath>
      <w:r w:rsidR="0053112A" w:rsidRPr="004D60D0">
        <w:t xml:space="preserve"> and </w:t>
      </w:r>
      <w:r w:rsidR="00303F1F" w:rsidRPr="004D60D0">
        <w:t>mapped to the predicted channel on CSI-RS ports</w:t>
      </w:r>
      <w:r w:rsidR="0053112A" w:rsidRPr="004D60D0">
        <w:rPr>
          <w:bCs/>
        </w:rPr>
        <w:t xml:space="preserve"> </w:t>
      </w:r>
      <w:r w:rsidR="00303F1F" w:rsidRPr="004D60D0">
        <w:rPr>
          <w:bCs/>
        </w:rPr>
        <w:t xml:space="preserve">at time </w:t>
      </w:r>
      <m:oMath>
        <m:sSub>
          <m:sSubPr>
            <m:ctrlPr>
              <w:rPr>
                <w:rFonts w:ascii="Cambria Math" w:hAnsi="Cambria Math"/>
                <w:bCs/>
                <w:i/>
              </w:rPr>
            </m:ctrlPr>
          </m:sSubPr>
          <m:e>
            <m:r>
              <w:rPr>
                <w:rFonts w:ascii="Cambria Math" w:hAnsi="Cambria Math"/>
              </w:rPr>
              <m:t>t</m:t>
            </m:r>
          </m:e>
          <m:sub>
            <m:r>
              <w:rPr>
                <w:rFonts w:ascii="Cambria Math" w:hAnsi="Cambria Math"/>
              </w:rPr>
              <m:t>2</m:t>
            </m:r>
          </m:sub>
        </m:sSub>
      </m:oMath>
      <w:r w:rsidR="00303F1F" w:rsidRPr="004D60D0">
        <w:rPr>
          <w:bCs/>
        </w:rPr>
        <w:t>. In practice,</w:t>
      </w:r>
      <w:r w:rsidR="00D569DB" w:rsidRPr="004D60D0">
        <w:rPr>
          <w:bCs/>
        </w:rPr>
        <w:t xml:space="preserve"> the </w:t>
      </w:r>
      <w:r w:rsidRPr="004D60D0">
        <w:rPr>
          <w:rFonts w:cs="Arial"/>
          <w:szCs w:val="22"/>
          <w:lang w:eastAsia="zh-CN"/>
        </w:rPr>
        <w:t xml:space="preserve">PDSCH signals on ports </w:t>
      </w:r>
      <w:r w:rsidRPr="004D60D0">
        <w:rPr>
          <w:rFonts w:eastAsia="TimesNewRomanPSMT" w:cs="Arial"/>
          <w:szCs w:val="22"/>
          <w:lang w:eastAsia="zh-CN"/>
        </w:rPr>
        <w:t>in the set [1000,…, 1000+</w:t>
      </w:r>
      <m:oMath>
        <m:r>
          <w:rPr>
            <w:rFonts w:ascii="Cambria Math" w:eastAsia="TimesNewRomanPSMT" w:hAnsi="Cambria Math" w:cs="Arial"/>
            <w:szCs w:val="22"/>
            <w:lang w:eastAsia="zh-CN"/>
          </w:rPr>
          <m:t>ν</m:t>
        </m:r>
      </m:oMath>
      <w:r w:rsidRPr="004D60D0">
        <w:rPr>
          <w:rFonts w:cs="Arial"/>
          <w:szCs w:val="22"/>
          <w:lang w:eastAsia="zh-CN"/>
        </w:rPr>
        <w:t>-</w:t>
      </w:r>
      <w:r w:rsidRPr="004D60D0">
        <w:rPr>
          <w:rFonts w:eastAsia="TimesNewRomanPSMT" w:cs="Arial"/>
          <w:szCs w:val="22"/>
          <w:lang w:eastAsia="zh-CN"/>
        </w:rPr>
        <w:t xml:space="preserve">1] for </w:t>
      </w:r>
      <m:oMath>
        <m:r>
          <w:rPr>
            <w:rFonts w:ascii="Cambria Math" w:eastAsia="TimesNewRomanPSMT" w:hAnsi="Cambria Math" w:cs="Arial"/>
            <w:szCs w:val="22"/>
            <w:lang w:eastAsia="zh-CN"/>
          </w:rPr>
          <m:t>ν</m:t>
        </m:r>
      </m:oMath>
      <w:r w:rsidRPr="004D60D0">
        <w:rPr>
          <w:rFonts w:eastAsia="TimesNewRomanPSMT" w:cs="Arial"/>
          <w:szCs w:val="22"/>
          <w:lang w:eastAsia="zh-CN"/>
        </w:rPr>
        <w:t xml:space="preserve"> layers would result in signals equivalent to corresponding symbols transmitted on antenna ports [3000,…, 3000+</w:t>
      </w:r>
      <m:oMath>
        <m:r>
          <w:rPr>
            <w:rFonts w:ascii="Cambria Math" w:eastAsia="TimesNewRomanPSMT" w:hAnsi="Cambria Math" w:cs="Arial"/>
            <w:szCs w:val="22"/>
            <w:lang w:eastAsia="zh-CN"/>
          </w:rPr>
          <m:t>P</m:t>
        </m:r>
      </m:oMath>
      <w:r w:rsidRPr="004D60D0">
        <w:rPr>
          <w:rFonts w:cs="Arial"/>
          <w:szCs w:val="22"/>
          <w:lang w:eastAsia="zh-CN"/>
        </w:rPr>
        <w:t>-1], as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03F1F" w:rsidRPr="004D60D0" w14:paraId="022D16AF" w14:textId="77777777" w:rsidTr="00303F1F">
        <w:tc>
          <w:tcPr>
            <w:tcW w:w="8926" w:type="dxa"/>
          </w:tcPr>
          <w:p w14:paraId="426B53D8" w14:textId="4AEA0ACD" w:rsidR="00303F1F" w:rsidRPr="004D60D0" w:rsidRDefault="00241093" w:rsidP="00116FCA">
            <w:pPr>
              <w:jc w:val="center"/>
            </w:pPr>
            <m:oMath>
              <m:d>
                <m:dPr>
                  <m:begChr m:val="["/>
                  <m:endChr m:val="]"/>
                  <m:ctrlPr>
                    <w:rPr>
                      <w:rFonts w:ascii="Cambria Math" w:hAnsi="Cambria Math"/>
                    </w:rPr>
                  </m:ctrlPr>
                </m:dPr>
                <m:e>
                  <m:eqArr>
                    <m:eqArrPr>
                      <m:ctrlPr>
                        <w:rPr>
                          <w:rFonts w:ascii="Cambria Math" w:hAnsi="Cambria Math"/>
                        </w:rPr>
                      </m:ctrlPr>
                    </m:eqArrPr>
                    <m:e>
                      <m:sSubSup>
                        <m:sSubSupPr>
                          <m:ctrlPr>
                            <w:rPr>
                              <w:rFonts w:ascii="Cambria Math" w:hAnsi="Cambria Math"/>
                            </w:rPr>
                          </m:ctrlPr>
                        </m:sSubSupPr>
                        <m:e>
                          <m:r>
                            <w:rPr>
                              <w:rFonts w:ascii="Cambria Math" w:hAnsi="Cambria Math"/>
                            </w:rPr>
                            <m:t>y</m:t>
                          </m:r>
                          <m:ctrlPr>
                            <w:rPr>
                              <w:rFonts w:ascii="Cambria Math" w:hAnsi="Cambria Math"/>
                              <w:i/>
                            </w:rPr>
                          </m:ctrlPr>
                        </m:e>
                        <m:sub>
                          <m:r>
                            <w:rPr>
                              <w:rFonts w:ascii="Cambria Math" w:hAnsi="Cambria Math"/>
                            </w:rPr>
                            <m:t>n</m:t>
                          </m:r>
                        </m:sub>
                        <m:sup>
                          <m:d>
                            <m:dPr>
                              <m:ctrlPr>
                                <w:rPr>
                                  <w:rFonts w:ascii="Cambria Math" w:hAnsi="Cambria Math"/>
                                </w:rPr>
                              </m:ctrlPr>
                            </m:dPr>
                            <m:e>
                              <m:r>
                                <m:rPr>
                                  <m:sty m:val="p"/>
                                </m:rPr>
                                <w:rPr>
                                  <w:rFonts w:ascii="Cambria Math" w:hAnsi="Cambria Math"/>
                                </w:rPr>
                                <m:t>3000</m:t>
                              </m:r>
                            </m:e>
                          </m:d>
                          <m:ctrlPr>
                            <w:rPr>
                              <w:rFonts w:ascii="Cambria Math" w:hAnsi="Cambria Math"/>
                              <w:i/>
                            </w:rPr>
                          </m:ctrlPr>
                        </m:sup>
                      </m:sSub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bSup>
                        <m:sSubSupPr>
                          <m:ctrlPr>
                            <w:rPr>
                              <w:rFonts w:ascii="Cambria Math" w:hAnsi="Cambria Math"/>
                            </w:rPr>
                          </m:ctrlPr>
                        </m:sSubSupPr>
                        <m:e>
                          <m:r>
                            <w:rPr>
                              <w:rFonts w:ascii="Cambria Math" w:hAnsi="Cambria Math"/>
                            </w:rPr>
                            <m:t>y</m:t>
                          </m:r>
                          <m:ctrlPr>
                            <w:rPr>
                              <w:rFonts w:ascii="Cambria Math" w:hAnsi="Cambria Math"/>
                              <w:i/>
                            </w:rPr>
                          </m:ctrlPr>
                        </m:e>
                        <m:sub>
                          <m:r>
                            <w:rPr>
                              <w:rFonts w:ascii="Cambria Math" w:hAnsi="Cambria Math"/>
                            </w:rPr>
                            <m:t>n</m:t>
                          </m:r>
                        </m:sub>
                        <m:sup>
                          <m:d>
                            <m:dPr>
                              <m:ctrlPr>
                                <w:rPr>
                                  <w:rFonts w:ascii="Cambria Math" w:hAnsi="Cambria Math"/>
                                </w:rPr>
                              </m:ctrlPr>
                            </m:dPr>
                            <m:e>
                              <m:r>
                                <m:rPr>
                                  <m:sty m:val="p"/>
                                </m:rPr>
                                <w:rPr>
                                  <w:rFonts w:ascii="Cambria Math" w:hAnsi="Cambria Math"/>
                                </w:rPr>
                                <m:t>3000+</m:t>
                              </m:r>
                              <m:r>
                                <w:rPr>
                                  <w:rFonts w:ascii="Cambria Math" w:hAnsi="Cambria Math"/>
                                </w:rPr>
                                <m:t>P</m:t>
                              </m:r>
                              <m:r>
                                <m:rPr>
                                  <m:sty m:val="p"/>
                                </m:rPr>
                                <w:rPr>
                                  <w:rFonts w:ascii="Cambria Math" w:hAnsi="Cambria Math"/>
                                </w:rPr>
                                <m:t>-1</m:t>
                              </m:r>
                            </m:e>
                          </m:d>
                          <m:ctrlPr>
                            <w:rPr>
                              <w:rFonts w:ascii="Cambria Math" w:hAnsi="Cambria Math"/>
                              <w:i/>
                            </w:rPr>
                          </m:ctrlPr>
                        </m:sup>
                      </m:sSubSup>
                      <m:r>
                        <m:rPr>
                          <m:sty m:val="p"/>
                        </m:rPr>
                        <w:rPr>
                          <w:rFonts w:ascii="Cambria Math" w:hAnsi="Cambria Math"/>
                        </w:rPr>
                        <m:t>(</m:t>
                      </m:r>
                      <m:r>
                        <w:rPr>
                          <w:rFonts w:ascii="Cambria Math" w:hAnsi="Cambria Math"/>
                        </w:rPr>
                        <m:t>i</m:t>
                      </m:r>
                      <m:r>
                        <m:rPr>
                          <m:sty m:val="p"/>
                        </m:rPr>
                        <w:rPr>
                          <w:rFonts w:ascii="Cambria Math" w:hAnsi="Cambria Math"/>
                        </w:rPr>
                        <m:t>)</m:t>
                      </m:r>
                    </m:e>
                  </m:eqArr>
                </m:e>
              </m:d>
              <m:r>
                <m:rPr>
                  <m:sty m:val="p"/>
                </m:rP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sSub>
                        <m:sSubPr>
                          <m:ctrlPr>
                            <w:rPr>
                              <w:rFonts w:ascii="Cambria Math" w:hAnsi="Cambria Math"/>
                              <w:i/>
                            </w:rPr>
                          </m:ctrlPr>
                        </m:sSubPr>
                        <m:e>
                          <m:r>
                            <w:rPr>
                              <w:rFonts w:ascii="Cambria Math" w:hAnsi="Cambria Math"/>
                            </w:rPr>
                            <m:t>t</m:t>
                          </m:r>
                        </m:e>
                        <m:sub>
                          <m:d>
                            <m:dPr>
                              <m:begChr m:val="⌊"/>
                              <m:endChr m:val="⌋"/>
                              <m:ctrlPr>
                                <w:rPr>
                                  <w:rFonts w:ascii="Cambria Math" w:hAnsi="Cambria Math"/>
                                  <w:i/>
                                </w:rPr>
                              </m:ctrlPr>
                            </m:dPr>
                            <m:e>
                              <m:f>
                                <m:fPr>
                                  <m:ctrlPr>
                                    <w:rPr>
                                      <w:rFonts w:ascii="Cambria Math" w:hAnsi="Cambria Math"/>
                                      <w:i/>
                                    </w:rPr>
                                  </m:ctrlPr>
                                </m:fPr>
                                <m:num>
                                  <m:r>
                                    <w:rPr>
                                      <w:rFonts w:ascii="Cambria Math" w:hAnsi="Cambria Math"/>
                                    </w:rPr>
                                    <m:t>2n</m:t>
                                  </m:r>
                                </m:num>
                                <m:den>
                                  <m:r>
                                    <w:rPr>
                                      <w:rFonts w:ascii="Cambria Math" w:hAnsi="Cambria Math"/>
                                    </w:rPr>
                                    <m:t>N</m:t>
                                  </m:r>
                                </m:den>
                              </m:f>
                            </m:e>
                          </m:d>
                          <m:r>
                            <w:rPr>
                              <w:rFonts w:ascii="Cambria Math" w:hAnsi="Cambria Math"/>
                            </w:rPr>
                            <m:t>+1</m:t>
                          </m:r>
                        </m:sub>
                      </m:sSub>
                    </m:e>
                  </m:d>
                </m:sup>
              </m:sSup>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Sup>
                        <m:sSubSupPr>
                          <m:ctrlPr>
                            <w:rPr>
                              <w:rFonts w:ascii="Cambria Math" w:hAnsi="Cambria Math"/>
                              <w:i/>
                            </w:rPr>
                          </m:ctrlPr>
                        </m:sSubSupPr>
                        <m:e>
                          <m:r>
                            <w:rPr>
                              <w:rFonts w:ascii="Cambria Math" w:hAnsi="Cambria Math"/>
                            </w:rPr>
                            <m:t>x</m:t>
                          </m:r>
                        </m:e>
                        <m:sub>
                          <m:r>
                            <w:rPr>
                              <w:rFonts w:ascii="Cambria Math" w:hAnsi="Cambria Math"/>
                            </w:rPr>
                            <m:t>n</m:t>
                          </m:r>
                        </m:sub>
                        <m:sup>
                          <m:d>
                            <m:dPr>
                              <m:ctrlPr>
                                <w:rPr>
                                  <w:rFonts w:ascii="Cambria Math" w:hAnsi="Cambria Math"/>
                                </w:rPr>
                              </m:ctrlPr>
                            </m:dPr>
                            <m:e>
                              <m:r>
                                <m:rPr>
                                  <m:sty m:val="p"/>
                                </m:rPr>
                                <w:rPr>
                                  <w:rFonts w:ascii="Cambria Math" w:hAnsi="Cambria Math"/>
                                </w:rPr>
                                <m:t>0</m:t>
                              </m:r>
                            </m:e>
                          </m:d>
                        </m:sup>
                      </m:sSub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bSup>
                        <m:sSubSupPr>
                          <m:ctrlPr>
                            <w:rPr>
                              <w:rFonts w:ascii="Cambria Math" w:hAnsi="Cambria Math"/>
                              <w:i/>
                            </w:rPr>
                          </m:ctrlPr>
                        </m:sSubSupPr>
                        <m:e>
                          <m:r>
                            <w:rPr>
                              <w:rFonts w:ascii="Cambria Math" w:hAnsi="Cambria Math"/>
                            </w:rPr>
                            <m:t>x</m:t>
                          </m:r>
                        </m:e>
                        <m:sub>
                          <m:r>
                            <w:rPr>
                              <w:rFonts w:ascii="Cambria Math" w:hAnsi="Cambria Math"/>
                            </w:rPr>
                            <m:t>n</m:t>
                          </m:r>
                        </m:sub>
                        <m:sup>
                          <m:d>
                            <m:dPr>
                              <m:ctrlPr>
                                <w:rPr>
                                  <w:rFonts w:ascii="Cambria Math" w:hAnsi="Cambria Math"/>
                                </w:rPr>
                              </m:ctrlPr>
                            </m:dPr>
                            <m:e>
                              <m:r>
                                <w:rPr>
                                  <w:rFonts w:ascii="Cambria Math" w:hAnsi="Cambria Math"/>
                                </w:rPr>
                                <m:t>ν</m:t>
                              </m:r>
                              <m:r>
                                <m:rPr>
                                  <m:sty m:val="p"/>
                                </m:rPr>
                                <w:rPr>
                                  <w:rFonts w:ascii="Cambria Math" w:hAnsi="Cambria Math"/>
                                </w:rPr>
                                <m:t>-1</m:t>
                              </m:r>
                            </m:e>
                          </m:d>
                        </m:sup>
                      </m:sSubSup>
                      <m:r>
                        <m:rPr>
                          <m:sty m:val="p"/>
                        </m:rPr>
                        <w:rPr>
                          <w:rFonts w:ascii="Cambria Math" w:hAnsi="Cambria Math"/>
                        </w:rPr>
                        <m:t>(</m:t>
                      </m:r>
                      <m:r>
                        <w:rPr>
                          <w:rFonts w:ascii="Cambria Math" w:hAnsi="Cambria Math"/>
                        </w:rPr>
                        <m:t>i</m:t>
                      </m:r>
                      <m:r>
                        <m:rPr>
                          <m:sty m:val="p"/>
                        </m:rPr>
                        <w:rPr>
                          <w:rFonts w:ascii="Cambria Math" w:hAnsi="Cambria Math"/>
                        </w:rPr>
                        <m:t>)</m:t>
                      </m:r>
                    </m:e>
                  </m:eqArr>
                </m:e>
              </m:d>
            </m:oMath>
            <w:r w:rsidR="00303F1F" w:rsidRPr="004D60D0">
              <w:rPr>
                <w:rFonts w:eastAsia="TimesNewRomanPSMT" w:cs="Arial"/>
              </w:rPr>
              <w:t xml:space="preserve">, for </w:t>
            </w:r>
            <m:oMath>
              <m:r>
                <w:rPr>
                  <w:rFonts w:ascii="Cambria Math" w:eastAsia="TimesNewRomanPSMT" w:hAnsi="Cambria Math" w:cs="Arial"/>
                </w:rPr>
                <m:t>n=0,…,N-1</m:t>
              </m:r>
            </m:oMath>
          </w:p>
        </w:tc>
        <w:tc>
          <w:tcPr>
            <w:tcW w:w="703" w:type="dxa"/>
            <w:vAlign w:val="center"/>
          </w:tcPr>
          <w:p w14:paraId="2A7C6B4C" w14:textId="45A53E7B" w:rsidR="00303F1F" w:rsidRPr="004D60D0" w:rsidRDefault="00303F1F" w:rsidP="00303F1F">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4</w:t>
            </w:r>
            <w:r w:rsidRPr="004D60D0">
              <w:fldChar w:fldCharType="end"/>
            </w:r>
            <w:r w:rsidRPr="004D60D0">
              <w:t>)</w:t>
            </w:r>
          </w:p>
        </w:tc>
      </w:tr>
    </w:tbl>
    <w:p w14:paraId="014BAC8B" w14:textId="353F30AD" w:rsidR="00795D9B" w:rsidRPr="004D60D0" w:rsidRDefault="00795D9B" w:rsidP="00795D9B">
      <w:pPr>
        <w:rPr>
          <w:rFonts w:eastAsia="TimesNewRomanPSMT" w:cs="Arial"/>
        </w:rPr>
      </w:pPr>
      <w:r w:rsidRPr="004D60D0">
        <w:rPr>
          <w:rFonts w:eastAsia="TimesNewRomanPSMT" w:cs="Arial"/>
        </w:rPr>
        <w:t xml:space="preserve">where </w:t>
      </w:r>
      <m:oMath>
        <m:sSub>
          <m:sSubPr>
            <m:ctrlPr>
              <w:rPr>
                <w:rFonts w:ascii="Cambria Math" w:eastAsia="TimesNewRomanPSMT" w:hAnsi="Cambria Math" w:cs="Arial"/>
                <w:i/>
              </w:rPr>
            </m:ctrlPr>
          </m:sSubPr>
          <m:e>
            <m:r>
              <w:rPr>
                <w:rFonts w:ascii="Cambria Math" w:eastAsia="TimesNewRomanPSMT" w:hAnsi="Cambria Math" w:cs="Arial"/>
              </w:rPr>
              <m:t>x</m:t>
            </m:r>
          </m:e>
          <m:sub>
            <m:r>
              <w:rPr>
                <w:rFonts w:ascii="Cambria Math" w:eastAsia="TimesNewRomanPSMT" w:hAnsi="Cambria Math" w:cs="Arial"/>
              </w:rPr>
              <m:t>n</m:t>
            </m:r>
          </m:sub>
        </m:sSub>
        <m:d>
          <m:dPr>
            <m:ctrlPr>
              <w:rPr>
                <w:rFonts w:ascii="Cambria Math" w:eastAsia="TimesNewRomanPSMT" w:hAnsi="Cambria Math" w:cs="Arial"/>
                <w:i/>
              </w:rPr>
            </m:ctrlPr>
          </m:dPr>
          <m:e>
            <m:r>
              <w:rPr>
                <w:rFonts w:ascii="Cambria Math" w:eastAsia="TimesNewRomanPSMT" w:hAnsi="Cambria Math" w:cs="Arial"/>
              </w:rPr>
              <m:t>i</m:t>
            </m:r>
          </m:e>
        </m:d>
        <m:r>
          <w:rPr>
            <w:rFonts w:ascii="Cambria Math" w:eastAsia="TimesNewRomanPSMT" w:hAnsi="Cambria Math" w:cs="Arial"/>
          </w:rPr>
          <m:t>=</m:t>
        </m:r>
        <m:sSup>
          <m:sSupPr>
            <m:ctrlPr>
              <w:rPr>
                <w:rFonts w:ascii="Cambria Math" w:eastAsia="TimesNewRomanPSMT" w:hAnsi="Cambria Math" w:cs="Arial"/>
                <w:i/>
              </w:rPr>
            </m:ctrlPr>
          </m:sSupPr>
          <m:e>
            <m:d>
              <m:dPr>
                <m:begChr m:val="["/>
                <m:endChr m:val="]"/>
                <m:ctrlPr>
                  <w:rPr>
                    <w:rFonts w:ascii="Cambria Math" w:eastAsia="TimesNewRomanPSMT" w:hAnsi="Cambria Math" w:cs="Arial"/>
                    <w:i/>
                  </w:rPr>
                </m:ctrlPr>
              </m:dPr>
              <m:e>
                <m:sSubSup>
                  <m:sSubSupPr>
                    <m:ctrlPr>
                      <w:rPr>
                        <w:rFonts w:ascii="Cambria Math" w:hAnsi="Cambria Math"/>
                        <w:i/>
                      </w:rPr>
                    </m:ctrlPr>
                  </m:sSubSupPr>
                  <m:e>
                    <m:r>
                      <w:rPr>
                        <w:rFonts w:ascii="Cambria Math" w:hAnsi="Cambria Math"/>
                      </w:rPr>
                      <m:t>x</m:t>
                    </m:r>
                  </m:e>
                  <m:sub>
                    <m:r>
                      <w:rPr>
                        <w:rFonts w:ascii="Cambria Math" w:hAnsi="Cambria Math"/>
                      </w:rPr>
                      <m:t>n</m:t>
                    </m:r>
                  </m:sub>
                  <m:sup>
                    <m:d>
                      <m:dPr>
                        <m:ctrlPr>
                          <w:rPr>
                            <w:rFonts w:ascii="Cambria Math" w:hAnsi="Cambria Math"/>
                          </w:rPr>
                        </m:ctrlPr>
                      </m:dPr>
                      <m:e>
                        <m:r>
                          <m:rPr>
                            <m:sty m:val="p"/>
                          </m:rPr>
                          <w:rPr>
                            <w:rFonts w:ascii="Cambria Math" w:hAnsi="Cambria Math"/>
                          </w:rPr>
                          <m:t>0</m:t>
                        </m:r>
                      </m:e>
                    </m:d>
                  </m:sup>
                </m:sSubSup>
                <m:d>
                  <m:dPr>
                    <m:ctrlPr>
                      <w:rPr>
                        <w:rFonts w:ascii="Cambria Math" w:hAnsi="Cambria Math"/>
                      </w:rPr>
                    </m:ctrlPr>
                  </m:dPr>
                  <m:e>
                    <m:r>
                      <w:rPr>
                        <w:rFonts w:ascii="Cambria Math" w:hAnsi="Cambria Math"/>
                      </w:rPr>
                      <m:t>i</m:t>
                    </m:r>
                  </m:e>
                </m:d>
                <m:r>
                  <m:rPr>
                    <m:sty m:val="p"/>
                  </m:rP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n</m:t>
                    </m:r>
                  </m:sub>
                  <m:sup>
                    <m:d>
                      <m:dPr>
                        <m:ctrlPr>
                          <w:rPr>
                            <w:rFonts w:ascii="Cambria Math" w:hAnsi="Cambria Math"/>
                          </w:rPr>
                        </m:ctrlPr>
                      </m:dPr>
                      <m:e>
                        <m:r>
                          <w:rPr>
                            <w:rFonts w:ascii="Cambria Math" w:hAnsi="Cambria Math"/>
                          </w:rPr>
                          <m:t>ν</m:t>
                        </m:r>
                        <m:r>
                          <m:rPr>
                            <m:sty m:val="p"/>
                          </m:rPr>
                          <w:rPr>
                            <w:rFonts w:ascii="Cambria Math" w:hAnsi="Cambria Math"/>
                          </w:rPr>
                          <m:t>-1</m:t>
                        </m:r>
                      </m:e>
                    </m:d>
                  </m:sup>
                </m:sSubSup>
                <m:r>
                  <m:rPr>
                    <m:sty m:val="p"/>
                  </m:rPr>
                  <w:rPr>
                    <w:rFonts w:ascii="Cambria Math" w:hAnsi="Cambria Math"/>
                  </w:rPr>
                  <m:t>(</m:t>
                </m:r>
                <m:r>
                  <w:rPr>
                    <w:rFonts w:ascii="Cambria Math" w:hAnsi="Cambria Math"/>
                  </w:rPr>
                  <m:t>i</m:t>
                </m:r>
                <m:r>
                  <m:rPr>
                    <m:sty m:val="p"/>
                  </m:rPr>
                  <w:rPr>
                    <w:rFonts w:ascii="Cambria Math" w:hAnsi="Cambria Math"/>
                  </w:rPr>
                  <m:t>)</m:t>
                </m:r>
              </m:e>
            </m:d>
          </m:e>
          <m:sup>
            <m:r>
              <w:rPr>
                <w:rFonts w:ascii="Cambria Math" w:eastAsia="TimesNewRomanPSMT" w:hAnsi="Cambria Math" w:cs="Arial"/>
              </w:rPr>
              <m:t>T</m:t>
            </m:r>
          </m:sup>
        </m:sSup>
      </m:oMath>
      <w:r w:rsidRPr="004D60D0">
        <w:rPr>
          <w:rFonts w:eastAsia="TimesNewRomanPSMT" w:cs="Arial"/>
        </w:rPr>
        <w:t xml:space="preserve">is a vector of PDSCH symbols mapped to the </w:t>
      </w:r>
      <m:oMath>
        <m:r>
          <w:rPr>
            <w:rFonts w:ascii="Cambria Math" w:eastAsia="TimesNewRomanPSMT" w:hAnsi="Cambria Math" w:cs="Arial"/>
          </w:rPr>
          <m:t>ν</m:t>
        </m:r>
      </m:oMath>
      <w:r w:rsidRPr="004D60D0">
        <w:rPr>
          <w:rFonts w:eastAsia="TimesNewRomanPSMT" w:cs="Arial"/>
        </w:rPr>
        <w:t xml:space="preserve"> layers in slot </w:t>
      </w:r>
      <m:oMath>
        <m:r>
          <w:rPr>
            <w:rFonts w:ascii="Cambria Math" w:eastAsia="TimesNewRomanPSMT" w:hAnsi="Cambria Math" w:cs="Arial"/>
          </w:rPr>
          <m:t>n</m:t>
        </m:r>
      </m:oMath>
      <w:r w:rsidRPr="004D60D0">
        <w:rPr>
          <w:rFonts w:eastAsia="TimesNewRomanPSMT" w:cs="Arial"/>
        </w:rPr>
        <w:t xml:space="preserve">, </w:t>
      </w:r>
      <m:oMath>
        <m:sSub>
          <m:sSubPr>
            <m:ctrlPr>
              <w:rPr>
                <w:rFonts w:ascii="Cambria Math" w:eastAsia="TimesNewRomanPSMT" w:hAnsi="Cambria Math" w:cs="Arial"/>
                <w:i/>
              </w:rPr>
            </m:ctrlPr>
          </m:sSubPr>
          <m:e>
            <m:r>
              <w:rPr>
                <w:rFonts w:ascii="Cambria Math" w:eastAsia="TimesNewRomanPSMT" w:hAnsi="Cambria Math" w:cs="Arial"/>
              </w:rPr>
              <m:t>y</m:t>
            </m:r>
          </m:e>
          <m:sub>
            <m:r>
              <w:rPr>
                <w:rFonts w:ascii="Cambria Math" w:eastAsia="TimesNewRomanPSMT" w:hAnsi="Cambria Math" w:cs="Arial"/>
              </w:rPr>
              <m:t>n</m:t>
            </m:r>
          </m:sub>
        </m:sSub>
        <m:d>
          <m:dPr>
            <m:ctrlPr>
              <w:rPr>
                <w:rFonts w:ascii="Cambria Math" w:eastAsia="TimesNewRomanPSMT" w:hAnsi="Cambria Math" w:cs="Arial"/>
                <w:i/>
              </w:rPr>
            </m:ctrlPr>
          </m:dPr>
          <m:e>
            <m:r>
              <w:rPr>
                <w:rFonts w:ascii="Cambria Math" w:eastAsia="TimesNewRomanPSMT" w:hAnsi="Cambria Math" w:cs="Arial"/>
              </w:rPr>
              <m:t>i</m:t>
            </m:r>
          </m:e>
        </m:d>
        <m:r>
          <w:rPr>
            <w:rFonts w:ascii="Cambria Math" w:eastAsia="TimesNewRomanPSMT" w:hAnsi="Cambria Math" w:cs="Arial"/>
          </w:rPr>
          <m:t>=</m:t>
        </m:r>
        <m:sSup>
          <m:sSupPr>
            <m:ctrlPr>
              <w:rPr>
                <w:rFonts w:ascii="Cambria Math" w:eastAsia="TimesNewRomanPSMT" w:hAnsi="Cambria Math" w:cs="Arial"/>
                <w:i/>
              </w:rPr>
            </m:ctrlPr>
          </m:sSupPr>
          <m:e>
            <m:d>
              <m:dPr>
                <m:begChr m:val="["/>
                <m:endChr m:val="]"/>
                <m:ctrlPr>
                  <w:rPr>
                    <w:rFonts w:ascii="Cambria Math" w:eastAsia="TimesNewRomanPSMT" w:hAnsi="Cambria Math" w:cs="Arial"/>
                    <w:i/>
                  </w:rPr>
                </m:ctrlPr>
              </m:dPr>
              <m:e>
                <m:sSubSup>
                  <m:sSubSupPr>
                    <m:ctrlPr>
                      <w:rPr>
                        <w:rFonts w:ascii="Cambria Math" w:hAnsi="Cambria Math"/>
                      </w:rPr>
                    </m:ctrlPr>
                  </m:sSubSupPr>
                  <m:e>
                    <m:r>
                      <w:rPr>
                        <w:rFonts w:ascii="Cambria Math" w:hAnsi="Cambria Math"/>
                      </w:rPr>
                      <m:t>y</m:t>
                    </m:r>
                    <m:ctrlPr>
                      <w:rPr>
                        <w:rFonts w:ascii="Cambria Math" w:hAnsi="Cambria Math"/>
                        <w:i/>
                      </w:rPr>
                    </m:ctrlPr>
                  </m:e>
                  <m:sub>
                    <m:r>
                      <w:rPr>
                        <w:rFonts w:ascii="Cambria Math" w:hAnsi="Cambria Math"/>
                      </w:rPr>
                      <m:t>n</m:t>
                    </m:r>
                  </m:sub>
                  <m:sup>
                    <m:d>
                      <m:dPr>
                        <m:ctrlPr>
                          <w:rPr>
                            <w:rFonts w:ascii="Cambria Math" w:hAnsi="Cambria Math"/>
                          </w:rPr>
                        </m:ctrlPr>
                      </m:dPr>
                      <m:e>
                        <m:r>
                          <m:rPr>
                            <m:sty m:val="p"/>
                          </m:rPr>
                          <w:rPr>
                            <w:rFonts w:ascii="Cambria Math" w:hAnsi="Cambria Math"/>
                          </w:rPr>
                          <m:t>3000</m:t>
                        </m:r>
                      </m:e>
                    </m:d>
                    <m:ctrlPr>
                      <w:rPr>
                        <w:rFonts w:ascii="Cambria Math" w:hAnsi="Cambria Math"/>
                        <w:i/>
                      </w:rPr>
                    </m:ctrlPr>
                  </m:sup>
                </m:sSubSup>
                <m:d>
                  <m:dPr>
                    <m:ctrlPr>
                      <w:rPr>
                        <w:rFonts w:ascii="Cambria Math" w:hAnsi="Cambria Math"/>
                      </w:rPr>
                    </m:ctrlPr>
                  </m:dPr>
                  <m:e>
                    <m:r>
                      <w:rPr>
                        <w:rFonts w:ascii="Cambria Math" w:hAnsi="Cambria Math"/>
                      </w:rPr>
                      <m:t>i</m:t>
                    </m:r>
                  </m:e>
                </m:d>
                <m:r>
                  <m:rPr>
                    <m:sty m:val="p"/>
                  </m:rPr>
                  <w:rPr>
                    <w:rFonts w:ascii="Cambria Math" w:hAnsi="Cambria Math"/>
                  </w:rPr>
                  <m:t>,…,</m:t>
                </m:r>
                <m:sSubSup>
                  <m:sSubSupPr>
                    <m:ctrlPr>
                      <w:rPr>
                        <w:rFonts w:ascii="Cambria Math" w:hAnsi="Cambria Math"/>
                      </w:rPr>
                    </m:ctrlPr>
                  </m:sSubSupPr>
                  <m:e>
                    <m:r>
                      <w:rPr>
                        <w:rFonts w:ascii="Cambria Math" w:hAnsi="Cambria Math"/>
                      </w:rPr>
                      <m:t>y</m:t>
                    </m:r>
                    <m:ctrlPr>
                      <w:rPr>
                        <w:rFonts w:ascii="Cambria Math" w:hAnsi="Cambria Math"/>
                        <w:i/>
                      </w:rPr>
                    </m:ctrlPr>
                  </m:e>
                  <m:sub>
                    <m:r>
                      <w:rPr>
                        <w:rFonts w:ascii="Cambria Math" w:hAnsi="Cambria Math"/>
                      </w:rPr>
                      <m:t>n</m:t>
                    </m:r>
                  </m:sub>
                  <m:sup>
                    <m:d>
                      <m:dPr>
                        <m:ctrlPr>
                          <w:rPr>
                            <w:rFonts w:ascii="Cambria Math" w:hAnsi="Cambria Math"/>
                          </w:rPr>
                        </m:ctrlPr>
                      </m:dPr>
                      <m:e>
                        <m:r>
                          <m:rPr>
                            <m:sty m:val="p"/>
                          </m:rPr>
                          <w:rPr>
                            <w:rFonts w:ascii="Cambria Math" w:hAnsi="Cambria Math"/>
                          </w:rPr>
                          <m:t>3000+</m:t>
                        </m:r>
                        <m:r>
                          <w:rPr>
                            <w:rFonts w:ascii="Cambria Math" w:hAnsi="Cambria Math"/>
                          </w:rPr>
                          <m:t>P</m:t>
                        </m:r>
                        <m:r>
                          <m:rPr>
                            <m:sty m:val="p"/>
                          </m:rPr>
                          <w:rPr>
                            <w:rFonts w:ascii="Cambria Math" w:hAnsi="Cambria Math"/>
                          </w:rPr>
                          <m:t>-1</m:t>
                        </m:r>
                      </m:e>
                    </m:d>
                    <m:ctrlPr>
                      <w:rPr>
                        <w:rFonts w:ascii="Cambria Math" w:hAnsi="Cambria Math"/>
                        <w:i/>
                      </w:rPr>
                    </m:ctrlPr>
                  </m:sup>
                </m:sSubSup>
                <m:r>
                  <m:rPr>
                    <m:sty m:val="p"/>
                  </m:rPr>
                  <w:rPr>
                    <w:rFonts w:ascii="Cambria Math" w:hAnsi="Cambria Math"/>
                  </w:rPr>
                  <m:t>(</m:t>
                </m:r>
                <m:r>
                  <w:rPr>
                    <w:rFonts w:ascii="Cambria Math" w:hAnsi="Cambria Math"/>
                  </w:rPr>
                  <m:t>i</m:t>
                </m:r>
                <m:r>
                  <m:rPr>
                    <m:sty m:val="p"/>
                  </m:rPr>
                  <w:rPr>
                    <w:rFonts w:ascii="Cambria Math" w:hAnsi="Cambria Math"/>
                  </w:rPr>
                  <m:t xml:space="preserve">) </m:t>
                </m:r>
              </m:e>
            </m:d>
          </m:e>
          <m:sup>
            <m:r>
              <w:rPr>
                <w:rFonts w:ascii="Cambria Math" w:eastAsia="TimesNewRomanPSMT" w:hAnsi="Cambria Math" w:cs="Arial"/>
              </w:rPr>
              <m:t>T</m:t>
            </m:r>
          </m:sup>
        </m:sSup>
      </m:oMath>
      <w:r w:rsidRPr="004D60D0">
        <w:rPr>
          <w:rFonts w:eastAsia="TimesNewRomanPSMT" w:cs="Arial"/>
        </w:rPr>
        <w:t xml:space="preserve"> is a vector of received symbols in slot </w:t>
      </w:r>
      <m:oMath>
        <m:r>
          <w:rPr>
            <w:rFonts w:ascii="Cambria Math" w:eastAsia="TimesNewRomanPSMT" w:hAnsi="Cambria Math" w:cs="Arial"/>
          </w:rPr>
          <m:t>n</m:t>
        </m:r>
      </m:oMath>
      <w:r w:rsidRPr="004D60D0">
        <w:rPr>
          <w:rFonts w:eastAsia="TimesNewRomanPSMT" w:cs="Arial"/>
        </w:rPr>
        <w:t xml:space="preserve"> and </w:t>
      </w:r>
      <m:oMath>
        <m:sSup>
          <m:sSupPr>
            <m:ctrlPr>
              <w:rPr>
                <w:rFonts w:ascii="Cambria Math" w:eastAsia="TimesNewRomanPSMT" w:hAnsi="Cambria Math" w:cs="Arial"/>
                <w:i/>
              </w:rPr>
            </m:ctrlPr>
          </m:sSupPr>
          <m:e>
            <m:r>
              <w:rPr>
                <w:rFonts w:ascii="Cambria Math" w:eastAsia="TimesNewRomanPSMT" w:hAnsi="Cambria Math" w:cs="Arial"/>
              </w:rPr>
              <m:t>W</m:t>
            </m:r>
          </m:e>
          <m:sup>
            <m:d>
              <m:dPr>
                <m:ctrlPr>
                  <w:rPr>
                    <w:rFonts w:ascii="Cambria Math" w:eastAsia="TimesNewRomanPSMT" w:hAnsi="Cambria Math" w:cs="Arial"/>
                    <w:i/>
                  </w:rPr>
                </m:ctrlPr>
              </m:dPr>
              <m:e>
                <m:sSub>
                  <m:sSubPr>
                    <m:ctrlPr>
                      <w:rPr>
                        <w:rFonts w:ascii="Cambria Math" w:eastAsia="TimesNewRomanPSMT" w:hAnsi="Cambria Math" w:cs="Arial"/>
                        <w:i/>
                      </w:rPr>
                    </m:ctrlPr>
                  </m:sSubPr>
                  <m:e>
                    <m:r>
                      <w:rPr>
                        <w:rFonts w:ascii="Cambria Math" w:eastAsia="TimesNewRomanPSMT" w:hAnsi="Cambria Math" w:cs="Arial"/>
                      </w:rPr>
                      <m:t>t</m:t>
                    </m:r>
                  </m:e>
                  <m:sub>
                    <m:r>
                      <w:rPr>
                        <w:rFonts w:ascii="Cambria Math" w:eastAsia="TimesNewRomanPSMT" w:hAnsi="Cambria Math" w:cs="Arial"/>
                      </w:rPr>
                      <m:t>j</m:t>
                    </m:r>
                  </m:sub>
                </m:sSub>
              </m:e>
            </m:d>
          </m:sup>
        </m:sSup>
      </m:oMath>
      <w:r w:rsidRPr="004D60D0">
        <w:rPr>
          <w:rFonts w:eastAsia="TimesNewRomanPSMT" w:cs="Arial"/>
        </w:rPr>
        <w:t xml:space="preserve">, with </w:t>
      </w:r>
      <m:oMath>
        <m:r>
          <w:rPr>
            <w:rFonts w:ascii="Cambria Math" w:eastAsia="TimesNewRomanPSMT" w:hAnsi="Cambria Math" w:cs="Arial"/>
          </w:rPr>
          <m:t>j=</m:t>
        </m:r>
        <m:r>
          <w:rPr>
            <w:rFonts w:ascii="Cambria Math" w:hAnsi="Cambria Math"/>
          </w:rPr>
          <m:t>1,2</m:t>
        </m:r>
      </m:oMath>
      <w:r w:rsidRPr="004D60D0">
        <w:rPr>
          <w:rFonts w:eastAsia="TimesNewRomanPSMT" w:cs="Arial"/>
        </w:rPr>
        <w:t>, contains the precoders obtained from the PMI</w:t>
      </w:r>
      <w:r w:rsidR="002053A8" w:rsidRPr="004D60D0">
        <w:rPr>
          <w:rFonts w:eastAsia="TimesNewRomanPSMT" w:cs="Arial"/>
        </w:rPr>
        <w:t xml:space="preserve"> at time </w:t>
      </w:r>
      <m:oMath>
        <m:sSub>
          <m:sSubPr>
            <m:ctrlPr>
              <w:rPr>
                <w:rFonts w:ascii="Cambria Math" w:eastAsia="TimesNewRomanPSMT" w:hAnsi="Cambria Math" w:cs="Arial"/>
                <w:i/>
              </w:rPr>
            </m:ctrlPr>
          </m:sSubPr>
          <m:e>
            <m:r>
              <w:rPr>
                <w:rFonts w:ascii="Cambria Math" w:eastAsia="TimesNewRomanPSMT" w:hAnsi="Cambria Math" w:cs="Arial"/>
              </w:rPr>
              <m:t>t</m:t>
            </m:r>
          </m:e>
          <m:sub>
            <m:r>
              <w:rPr>
                <w:rFonts w:ascii="Cambria Math" w:eastAsia="TimesNewRomanPSMT" w:hAnsi="Cambria Math" w:cs="Arial"/>
              </w:rPr>
              <m:t>1</m:t>
            </m:r>
          </m:sub>
        </m:sSub>
      </m:oMath>
      <w:r w:rsidR="002053A8" w:rsidRPr="004D60D0">
        <w:rPr>
          <w:rFonts w:eastAsia="TimesNewRomanPSMT" w:cs="Arial"/>
        </w:rPr>
        <w:t xml:space="preserve"> and </w:t>
      </w:r>
      <m:oMath>
        <m:sSub>
          <m:sSubPr>
            <m:ctrlPr>
              <w:rPr>
                <w:rFonts w:ascii="Cambria Math" w:eastAsia="TimesNewRomanPSMT" w:hAnsi="Cambria Math" w:cs="Arial"/>
                <w:i/>
              </w:rPr>
            </m:ctrlPr>
          </m:sSubPr>
          <m:e>
            <m:r>
              <w:rPr>
                <w:rFonts w:ascii="Cambria Math" w:eastAsia="TimesNewRomanPSMT" w:hAnsi="Cambria Math" w:cs="Arial"/>
              </w:rPr>
              <m:t>t</m:t>
            </m:r>
          </m:e>
          <m:sub>
            <m:r>
              <w:rPr>
                <w:rFonts w:ascii="Cambria Math" w:eastAsia="TimesNewRomanPSMT" w:hAnsi="Cambria Math" w:cs="Arial"/>
              </w:rPr>
              <m:t>2</m:t>
            </m:r>
          </m:sub>
        </m:sSub>
      </m:oMath>
      <w:r w:rsidR="002053A8" w:rsidRPr="004D60D0">
        <w:rPr>
          <w:rFonts w:eastAsia="TimesNewRomanPSMT" w:cs="Arial"/>
        </w:rPr>
        <w:t>, respectively</w:t>
      </w:r>
      <w:r w:rsidRPr="004D60D0">
        <w:rPr>
          <w:rFonts w:eastAsia="TimesNewRomanPSMT" w:cs="Arial"/>
        </w:rPr>
        <w:t>.</w:t>
      </w:r>
    </w:p>
    <w:p w14:paraId="2AB48B87" w14:textId="07761699" w:rsidR="005F77A4" w:rsidRPr="004D60D0" w:rsidRDefault="005F77A4" w:rsidP="005F77A4">
      <w:pPr>
        <w:pStyle w:val="ListParagraph"/>
        <w:numPr>
          <w:ilvl w:val="0"/>
          <w:numId w:val="9"/>
        </w:numPr>
        <w:spacing w:after="180"/>
        <w:ind w:left="1321" w:hanging="357"/>
        <w:rPr>
          <w:rFonts w:eastAsia="TimesNewRomanPSMT" w:cs="Arial"/>
        </w:rPr>
      </w:pPr>
      <w:bookmarkStart w:id="22" w:name="_Ref102121354"/>
      <w:r w:rsidRPr="004D60D0">
        <w:rPr>
          <w:rFonts w:eastAsia="Times New Roman"/>
          <w:b/>
          <w:bCs/>
          <w:lang w:eastAsia="en-GB"/>
        </w:rPr>
        <w:t>For the study</w:t>
      </w:r>
      <w:r w:rsidR="00C43AEE" w:rsidRPr="004D60D0">
        <w:rPr>
          <w:rFonts w:eastAsia="Times New Roman"/>
          <w:b/>
          <w:bCs/>
          <w:lang w:eastAsia="en-GB"/>
        </w:rPr>
        <w:t xml:space="preserve"> of</w:t>
      </w:r>
      <w:r w:rsidRPr="004D60D0">
        <w:rPr>
          <w:rFonts w:eastAsia="Times New Roman"/>
          <w:b/>
          <w:bCs/>
          <w:lang w:eastAsia="en-GB"/>
        </w:rPr>
        <w:t xml:space="preserve"> </w:t>
      </w:r>
      <w:r w:rsidR="00D443C1" w:rsidRPr="004D60D0">
        <w:rPr>
          <w:rFonts w:eastAsia="Times New Roman"/>
          <w:b/>
          <w:bCs/>
          <w:lang w:eastAsia="en-GB"/>
        </w:rPr>
        <w:t>CSI reporting enhancement schemes for medium/high speed UEs</w:t>
      </w:r>
      <w:r w:rsidRPr="004D60D0">
        <w:rPr>
          <w:rFonts w:eastAsia="Times New Roman"/>
          <w:b/>
          <w:bCs/>
          <w:lang w:eastAsia="en-GB"/>
        </w:rPr>
        <w:t xml:space="preserve"> based on channel prediction at the UE,</w:t>
      </w:r>
      <w:r w:rsidR="00C43AEE" w:rsidRPr="004D60D0">
        <w:rPr>
          <w:rFonts w:eastAsia="Times New Roman"/>
          <w:b/>
          <w:bCs/>
          <w:lang w:eastAsia="en-GB"/>
        </w:rPr>
        <w:t xml:space="preserve"> consider reporting a single CQI associated to the two PMIs at slot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1</m:t>
            </m:r>
          </m:sub>
        </m:sSub>
      </m:oMath>
      <w:r w:rsidR="00C43AEE"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2</m:t>
            </m:r>
          </m:sub>
        </m:sSub>
      </m:oMath>
      <w:r w:rsidR="00C43AEE" w:rsidRPr="004D60D0">
        <w:rPr>
          <w:rFonts w:eastAsia="Times New Roman"/>
          <w:b/>
          <w:bCs/>
          <w:lang w:eastAsia="en-GB"/>
        </w:rPr>
        <w:t xml:space="preserve">, calculated by assuming that the PDSCH </w:t>
      </w:r>
      <w:r w:rsidR="002053A8" w:rsidRPr="004D60D0">
        <w:rPr>
          <w:rFonts w:eastAsia="Times New Roman"/>
          <w:b/>
          <w:bCs/>
          <w:lang w:eastAsia="en-GB"/>
        </w:rPr>
        <w:t xml:space="preserve">transmission lasts </w:t>
      </w:r>
      <m:oMath>
        <m:r>
          <m:rPr>
            <m:sty m:val="bi"/>
          </m:rPr>
          <w:rPr>
            <w:rFonts w:ascii="Cambria Math" w:eastAsia="Times New Roman" w:hAnsi="Cambria Math"/>
            <w:lang w:eastAsia="en-GB"/>
          </w:rPr>
          <m:t>N=</m:t>
        </m:r>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2</m:t>
            </m:r>
          </m:sub>
        </m:sSub>
        <m:r>
          <m:rPr>
            <m:sty m:val="bi"/>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1</m:t>
            </m:r>
          </m:sub>
        </m:sSub>
      </m:oMath>
      <w:r w:rsidR="002053A8" w:rsidRPr="004D60D0">
        <w:rPr>
          <w:rFonts w:eastAsia="Times New Roman"/>
          <w:b/>
          <w:bCs/>
          <w:lang w:eastAsia="en-GB"/>
        </w:rPr>
        <w:t xml:space="preserve"> slots and that the PDSCH </w:t>
      </w:r>
      <w:r w:rsidR="00C43AEE" w:rsidRPr="004D60D0">
        <w:rPr>
          <w:rFonts w:eastAsia="Times New Roman"/>
          <w:b/>
          <w:bCs/>
          <w:lang w:eastAsia="en-GB"/>
        </w:rPr>
        <w:t xml:space="preserve">signal </w:t>
      </w:r>
      <w:r w:rsidR="002053A8" w:rsidRPr="004D60D0">
        <w:rPr>
          <w:rFonts w:eastAsia="Times New Roman"/>
          <w:b/>
          <w:bCs/>
          <w:lang w:eastAsia="en-GB"/>
        </w:rPr>
        <w:t>is</w:t>
      </w:r>
      <w:r w:rsidR="00C43AEE" w:rsidRPr="004D60D0">
        <w:rPr>
          <w:rFonts w:eastAsia="Times New Roman"/>
          <w:b/>
          <w:bCs/>
          <w:lang w:eastAsia="en-GB"/>
        </w:rPr>
        <w:t xml:space="preserve"> precoded by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m:t>
            </m:r>
          </m:sup>
        </m:sSup>
      </m:oMath>
      <w:r w:rsidR="00C43AEE" w:rsidRPr="004D60D0">
        <w:rPr>
          <w:rFonts w:eastAsia="Times New Roman"/>
          <w:b/>
          <w:bCs/>
        </w:rPr>
        <w:t xml:space="preserve"> for the first </w:t>
      </w:r>
      <m:oMath>
        <m:r>
          <m:rPr>
            <m:sty m:val="bi"/>
          </m:rPr>
          <w:rPr>
            <w:rFonts w:ascii="Cambria Math" w:eastAsia="Times New Roman" w:hAnsi="Cambria Math"/>
          </w:rPr>
          <m:t>N/2</m:t>
        </m:r>
      </m:oMath>
      <w:r w:rsidR="002053A8" w:rsidRPr="004D60D0">
        <w:rPr>
          <w:rFonts w:eastAsia="Times New Roman"/>
          <w:b/>
          <w:bCs/>
        </w:rPr>
        <w:t xml:space="preserve"> slots</w:t>
      </w:r>
      <w:r w:rsidR="00C43AEE" w:rsidRPr="004D60D0">
        <w:rPr>
          <w:rFonts w:eastAsia="Times New Roman"/>
          <w:b/>
          <w:bCs/>
        </w:rPr>
        <w:t xml:space="preserve"> and by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sup>
        </m:sSup>
      </m:oMath>
      <w:r w:rsidR="00C43AEE" w:rsidRPr="004D60D0">
        <w:rPr>
          <w:rFonts w:eastAsia="Times New Roman"/>
          <w:b/>
          <w:bCs/>
        </w:rPr>
        <w:t xml:space="preserve"> for the second </w:t>
      </w:r>
      <m:oMath>
        <m:r>
          <m:rPr>
            <m:sty m:val="bi"/>
          </m:rPr>
          <w:rPr>
            <w:rFonts w:ascii="Cambria Math" w:eastAsia="Times New Roman" w:hAnsi="Cambria Math"/>
          </w:rPr>
          <m:t>N/2</m:t>
        </m:r>
      </m:oMath>
      <w:r w:rsidR="00C43AEE" w:rsidRPr="004D60D0">
        <w:rPr>
          <w:rFonts w:eastAsia="Times New Roman"/>
          <w:b/>
          <w:bCs/>
        </w:rPr>
        <w:t xml:space="preserve"> slots.</w:t>
      </w:r>
      <w:bookmarkEnd w:id="22"/>
    </w:p>
    <w:p w14:paraId="4F26EFBE" w14:textId="6F574735" w:rsidR="00795D9B" w:rsidRPr="004D60D0" w:rsidRDefault="00795D9B" w:rsidP="00795D9B">
      <w:pPr>
        <w:rPr>
          <w:rFonts w:eastAsia="TimesNewRomanPSMT" w:cs="Arial"/>
        </w:rPr>
      </w:pPr>
      <w:r w:rsidRPr="004D60D0">
        <w:rPr>
          <w:rFonts w:eastAsia="TimesNewRomanPSMT" w:cs="Arial"/>
        </w:rPr>
        <w:t>One advantage of reporting two PMIs is the possibility for the gNB to interpolate the precoding vectors in time over multiple slots. Interpolation is typically more accurate than extrapolation or prediction because an initial and final precoder are provided and the estimation is limited to the intermediate samples.</w:t>
      </w:r>
    </w:p>
    <w:p w14:paraId="74289562" w14:textId="77777777" w:rsidR="001F3AE7" w:rsidRPr="001F3AE7" w:rsidRDefault="001F3AE7" w:rsidP="00947540">
      <w:pPr>
        <w:pStyle w:val="ListParagraph"/>
        <w:numPr>
          <w:ilvl w:val="0"/>
          <w:numId w:val="23"/>
        </w:numPr>
        <w:spacing w:after="180"/>
        <w:ind w:left="1604" w:hanging="357"/>
        <w:rPr>
          <w:rFonts w:eastAsia="TimesNewRomanPSMT" w:cs="Arial"/>
          <w:b/>
          <w:bCs/>
          <w:vanish/>
        </w:rPr>
      </w:pPr>
    </w:p>
    <w:p w14:paraId="62D35A72" w14:textId="77777777" w:rsidR="001F3AE7" w:rsidRPr="001F3AE7" w:rsidRDefault="001F3AE7" w:rsidP="00947540">
      <w:pPr>
        <w:pStyle w:val="ListParagraph"/>
        <w:numPr>
          <w:ilvl w:val="0"/>
          <w:numId w:val="23"/>
        </w:numPr>
        <w:spacing w:after="180"/>
        <w:ind w:left="1604" w:hanging="357"/>
        <w:rPr>
          <w:rFonts w:eastAsia="TimesNewRomanPSMT" w:cs="Arial"/>
          <w:b/>
          <w:bCs/>
          <w:vanish/>
        </w:rPr>
      </w:pPr>
    </w:p>
    <w:p w14:paraId="319700F6" w14:textId="77777777" w:rsidR="001F3AE7" w:rsidRPr="001F3AE7" w:rsidRDefault="001F3AE7" w:rsidP="00947540">
      <w:pPr>
        <w:pStyle w:val="ListParagraph"/>
        <w:numPr>
          <w:ilvl w:val="0"/>
          <w:numId w:val="23"/>
        </w:numPr>
        <w:spacing w:after="180"/>
        <w:ind w:left="1604" w:hanging="357"/>
        <w:rPr>
          <w:rFonts w:eastAsia="TimesNewRomanPSMT" w:cs="Arial"/>
          <w:b/>
          <w:bCs/>
          <w:vanish/>
        </w:rPr>
      </w:pPr>
    </w:p>
    <w:p w14:paraId="47E01DCC" w14:textId="77777777" w:rsidR="001F3AE7" w:rsidRPr="001F3AE7" w:rsidRDefault="001F3AE7" w:rsidP="00947540">
      <w:pPr>
        <w:pStyle w:val="ListParagraph"/>
        <w:numPr>
          <w:ilvl w:val="0"/>
          <w:numId w:val="23"/>
        </w:numPr>
        <w:spacing w:after="180"/>
        <w:ind w:left="1604" w:hanging="357"/>
        <w:rPr>
          <w:rFonts w:eastAsia="TimesNewRomanPSMT" w:cs="Arial"/>
          <w:b/>
          <w:bCs/>
          <w:vanish/>
        </w:rPr>
      </w:pPr>
    </w:p>
    <w:p w14:paraId="728987D6" w14:textId="77777777" w:rsidR="001F3AE7" w:rsidRPr="001F3AE7" w:rsidRDefault="001F3AE7" w:rsidP="00947540">
      <w:pPr>
        <w:pStyle w:val="ListParagraph"/>
        <w:numPr>
          <w:ilvl w:val="0"/>
          <w:numId w:val="23"/>
        </w:numPr>
        <w:spacing w:after="180"/>
        <w:ind w:left="1604" w:hanging="357"/>
        <w:rPr>
          <w:rFonts w:eastAsia="TimesNewRomanPSMT" w:cs="Arial"/>
          <w:b/>
          <w:bCs/>
          <w:vanish/>
        </w:rPr>
      </w:pPr>
    </w:p>
    <w:p w14:paraId="581B9FEC" w14:textId="77777777" w:rsidR="001F3AE7" w:rsidRPr="001F3AE7" w:rsidRDefault="001F3AE7" w:rsidP="00947540">
      <w:pPr>
        <w:pStyle w:val="ListParagraph"/>
        <w:numPr>
          <w:ilvl w:val="0"/>
          <w:numId w:val="23"/>
        </w:numPr>
        <w:spacing w:after="180"/>
        <w:ind w:left="1604" w:hanging="357"/>
        <w:rPr>
          <w:rFonts w:eastAsia="TimesNewRomanPSMT" w:cs="Arial"/>
          <w:b/>
          <w:bCs/>
          <w:vanish/>
        </w:rPr>
      </w:pPr>
    </w:p>
    <w:p w14:paraId="58A6F6C5" w14:textId="77777777" w:rsidR="001F3AE7" w:rsidRPr="001F3AE7" w:rsidRDefault="001F3AE7" w:rsidP="00947540">
      <w:pPr>
        <w:pStyle w:val="ListParagraph"/>
        <w:numPr>
          <w:ilvl w:val="0"/>
          <w:numId w:val="23"/>
        </w:numPr>
        <w:spacing w:after="180"/>
        <w:ind w:left="1604" w:hanging="357"/>
        <w:rPr>
          <w:rFonts w:eastAsia="TimesNewRomanPSMT" w:cs="Arial"/>
          <w:b/>
          <w:bCs/>
          <w:vanish/>
        </w:rPr>
      </w:pPr>
    </w:p>
    <w:p w14:paraId="0253B5DE" w14:textId="36D30657" w:rsidR="00947540" w:rsidRPr="004D60D0" w:rsidRDefault="00947540" w:rsidP="00947540">
      <w:pPr>
        <w:pStyle w:val="ListParagraph"/>
        <w:numPr>
          <w:ilvl w:val="0"/>
          <w:numId w:val="23"/>
        </w:numPr>
        <w:spacing w:after="180"/>
        <w:ind w:left="1604" w:hanging="357"/>
        <w:rPr>
          <w:rFonts w:eastAsia="TimesNewRomanPSMT" w:cs="Arial"/>
          <w:b/>
          <w:bCs/>
          <w:szCs w:val="22"/>
        </w:rPr>
      </w:pPr>
      <w:bookmarkStart w:id="23" w:name="_Ref102124536"/>
      <w:r w:rsidRPr="004D60D0">
        <w:rPr>
          <w:rFonts w:eastAsia="TimesNewRomanPSMT" w:cs="Arial"/>
          <w:b/>
          <w:bCs/>
        </w:rPr>
        <w:t>One advantage of UE-based channel prediction and reporting of two or more PMIs is the possibility for the gNB to interpolate the precoding vectors in time over multiple slots, as interpolation is typically more accurate than extrapolation.</w:t>
      </w:r>
      <w:bookmarkEnd w:id="23"/>
    </w:p>
    <w:p w14:paraId="154B06B9" w14:textId="5A411DE2" w:rsidR="001E58BC" w:rsidRPr="004D60D0" w:rsidRDefault="001E58BC" w:rsidP="00385556"/>
    <w:p w14:paraId="0A5271B3" w14:textId="11622881" w:rsidR="001E58BC" w:rsidRPr="004D60D0" w:rsidRDefault="001E58BC">
      <w:pPr>
        <w:pStyle w:val="Heading2"/>
      </w:pPr>
      <w:bookmarkStart w:id="24" w:name="_Ref101288260"/>
      <w:r w:rsidRPr="004D60D0">
        <w:lastRenderedPageBreak/>
        <w:t>2.2</w:t>
      </w:r>
      <w:r w:rsidRPr="004D60D0">
        <w:tab/>
      </w:r>
      <w:r w:rsidR="005B07DC" w:rsidRPr="004D60D0">
        <w:t xml:space="preserve">Type-II CSI refinement based on </w:t>
      </w:r>
      <w:r w:rsidR="0090671E" w:rsidRPr="004D60D0">
        <w:t>precoder</w:t>
      </w:r>
      <w:r w:rsidR="005B07DC" w:rsidRPr="004D60D0">
        <w:t xml:space="preserve"> prediction at the gNB</w:t>
      </w:r>
      <w:bookmarkEnd w:id="24"/>
    </w:p>
    <w:p w14:paraId="2E7DCB4B" w14:textId="356DF426" w:rsidR="0090671E" w:rsidRPr="004D60D0" w:rsidRDefault="0090671E" w:rsidP="001E58BC">
      <w:r w:rsidRPr="004D60D0">
        <w:t>For schemes relying o</w:t>
      </w:r>
      <w:r w:rsidR="00F54C7B" w:rsidRPr="004D60D0">
        <w:t>n</w:t>
      </w:r>
      <w:r w:rsidRPr="004D60D0">
        <w:t xml:space="preserve"> precoder prediction at the gNB, enough PMIs need to be reported by a UE. As observed previously precoder prediction at the gNB presents significant drawbacks compared to channel prediction at the UE, because of</w:t>
      </w:r>
    </w:p>
    <w:p w14:paraId="48D82900" w14:textId="09A3658F" w:rsidR="0090671E" w:rsidRPr="004D60D0" w:rsidRDefault="0090671E" w:rsidP="0090671E">
      <w:pPr>
        <w:pStyle w:val="ListParagraph"/>
        <w:numPr>
          <w:ilvl w:val="0"/>
          <w:numId w:val="17"/>
        </w:numPr>
      </w:pPr>
      <w:r w:rsidRPr="004D60D0">
        <w:t xml:space="preserve">the coarsely quantised nature of the reported PMIs, which makes </w:t>
      </w:r>
      <w:r w:rsidR="000364F3" w:rsidRPr="004D60D0">
        <w:t>precoder</w:t>
      </w:r>
      <w:r w:rsidRPr="004D60D0">
        <w:t xml:space="preserve"> prediction at the gNB less accurate than channel prediction at the UE </w:t>
      </w:r>
    </w:p>
    <w:p w14:paraId="2EB7FAD4" w14:textId="5C54814F" w:rsidR="001E58BC" w:rsidRPr="004D60D0" w:rsidRDefault="0090671E" w:rsidP="0090671E">
      <w:pPr>
        <w:pStyle w:val="ListParagraph"/>
        <w:numPr>
          <w:ilvl w:val="0"/>
          <w:numId w:val="17"/>
        </w:numPr>
      </w:pPr>
      <w:r w:rsidRPr="004D60D0">
        <w:t>the larger number of PMI calculations required at the UE, which implies large</w:t>
      </w:r>
      <w:r w:rsidR="003F6689" w:rsidRPr="004D60D0">
        <w:t xml:space="preserve"> UE complexity,</w:t>
      </w:r>
      <w:r w:rsidRPr="004D60D0">
        <w:t xml:space="preserve"> CSI-RS and feedback overhead</w:t>
      </w:r>
    </w:p>
    <w:p w14:paraId="450B7FDC" w14:textId="77777777" w:rsidR="00F54C7B" w:rsidRPr="004D60D0" w:rsidRDefault="00F54C7B" w:rsidP="00F54C7B">
      <w:pPr>
        <w:pStyle w:val="ListParagraph"/>
        <w:numPr>
          <w:ilvl w:val="0"/>
          <w:numId w:val="17"/>
        </w:numPr>
        <w:spacing w:after="180"/>
        <w:ind w:left="714" w:hanging="357"/>
      </w:pPr>
      <w:r w:rsidRPr="004D60D0">
        <w:t>the CQI mismatch problem when channel prediction is not available</w:t>
      </w:r>
    </w:p>
    <w:p w14:paraId="45FE36F1" w14:textId="398CC3AA" w:rsidR="005A0CBB" w:rsidRPr="004D60D0" w:rsidRDefault="005A0CBB" w:rsidP="003F6689">
      <w:pPr>
        <w:pStyle w:val="ListParagraph"/>
        <w:numPr>
          <w:ilvl w:val="0"/>
          <w:numId w:val="17"/>
        </w:numPr>
        <w:spacing w:after="180"/>
        <w:ind w:left="714" w:hanging="357"/>
      </w:pPr>
      <w:r w:rsidRPr="004D60D0">
        <w:t xml:space="preserve">weak time correlation of the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4D60D0">
        <w:t xml:space="preserve"> coefficients compared to channel coefficients, which makes PMI compression in time-Doppler domain inefficient.</w:t>
      </w:r>
    </w:p>
    <w:p w14:paraId="36F6BF75" w14:textId="447DEE9A" w:rsidR="0090671E" w:rsidRPr="004D60D0" w:rsidRDefault="0090671E" w:rsidP="003F6689">
      <w:pPr>
        <w:pStyle w:val="ListParagraph"/>
        <w:ind w:left="0"/>
      </w:pPr>
      <w:r w:rsidRPr="004D60D0">
        <w:t xml:space="preserve"> </w:t>
      </w:r>
    </w:p>
    <w:p w14:paraId="39D8A1DD" w14:textId="290D255C" w:rsidR="0090671E" w:rsidRPr="004D60D0" w:rsidRDefault="003F6689" w:rsidP="001E58BC">
      <w:r w:rsidRPr="004D60D0">
        <w:t>However, it is worth considering this approach in the initial study</w:t>
      </w:r>
      <w:r w:rsidR="00B45ABC" w:rsidRPr="004D60D0">
        <w:t xml:space="preserve"> and assess whether any potential gains </w:t>
      </w:r>
      <w:r w:rsidR="00E512B0" w:rsidRPr="004D60D0">
        <w:t xml:space="preserve">can </w:t>
      </w:r>
      <w:r w:rsidR="00B45ABC" w:rsidRPr="004D60D0">
        <w:t>make up for these drawbacks</w:t>
      </w:r>
      <w:r w:rsidRPr="004D60D0">
        <w:t xml:space="preserve">. In the scheme of </w:t>
      </w:r>
      <w:r w:rsidRPr="004D60D0">
        <w:fldChar w:fldCharType="begin"/>
      </w:r>
      <w:r w:rsidRPr="004D60D0">
        <w:instrText xml:space="preserve"> REF _Ref100751510 \h </w:instrText>
      </w:r>
      <w:r w:rsidRPr="004D60D0">
        <w:fldChar w:fldCharType="separate"/>
      </w:r>
      <w:r w:rsidR="008C6D07" w:rsidRPr="004D60D0">
        <w:t xml:space="preserve">Figure </w:t>
      </w:r>
      <w:r w:rsidR="008C6D07">
        <w:rPr>
          <w:noProof/>
        </w:rPr>
        <w:t>4</w:t>
      </w:r>
      <w:r w:rsidRPr="004D60D0">
        <w:fldChar w:fldCharType="end"/>
      </w:r>
      <w:r w:rsidRPr="004D60D0">
        <w:t xml:space="preserve">, a UE may be configured to measure a burst of, say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4D60D0">
        <w:t xml:space="preserve"> CSI-RS transmission occasions, calculate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4D60D0">
        <w:t xml:space="preserve"> corresponding</w:t>
      </w:r>
      <w:r w:rsidR="00F231A0" w:rsidRPr="004D60D0">
        <w:t xml:space="preserve"> Rel-16</w:t>
      </w:r>
      <w:r w:rsidRPr="004D60D0">
        <w:t xml:space="preserve"> </w:t>
      </w:r>
      <w:r w:rsidR="00B45ABC" w:rsidRPr="004D60D0">
        <w:t xml:space="preserve">Type-II </w:t>
      </w:r>
      <w:r w:rsidRPr="004D60D0">
        <w:t xml:space="preserve">PMIs and report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B45ABC" w:rsidRPr="004D60D0">
        <w:t xml:space="preserve"> PMIs in compressed form. When compressing </w:t>
      </w:r>
      <w:r w:rsidR="000A3A63" w:rsidRPr="004D60D0">
        <w:t>Type-II PMIs in time it is natural to extend the compression operations already defined in Rel-16 Type-II codebooks to a third “dual domain” pair, the time-Doppler domain, besides the antenna-angle and frequency-delay domains.</w:t>
      </w:r>
    </w:p>
    <w:p w14:paraId="08045805" w14:textId="1AA3FBC6" w:rsidR="000A3A63" w:rsidRPr="004D60D0" w:rsidRDefault="00F231A0" w:rsidP="001E58BC">
      <w:pPr>
        <w:rPr>
          <w:lang w:eastAsia="zh-CN"/>
        </w:rPr>
      </w:pPr>
      <w:r w:rsidRPr="004D60D0">
        <w:t>Conceptually</w:t>
      </w:r>
      <w:r w:rsidR="000A3A63" w:rsidRPr="004D60D0">
        <w:t xml:space="preserve">, </w:t>
      </w:r>
      <w:r w:rsidR="002403DF" w:rsidRPr="004D60D0">
        <w:t xml:space="preserve">the extension is straightforward. </w:t>
      </w:r>
      <w:r w:rsidR="00995B95" w:rsidRPr="004D60D0">
        <w:t xml:space="preserve">For Rel-16/17 Type-II CBs, </w:t>
      </w:r>
      <w:r w:rsidR="00995B95" w:rsidRPr="004D60D0">
        <w:rPr>
          <w:lang w:eastAsia="zh-CN"/>
        </w:rPr>
        <w:t>the precoding matrix, per layer, and across all subbands configured for reporting, follows the codebook structure: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7E3E89" w:rsidRPr="004D60D0" w14:paraId="0598BE84" w14:textId="77777777" w:rsidTr="007E3E89">
        <w:tc>
          <w:tcPr>
            <w:tcW w:w="8926" w:type="dxa"/>
          </w:tcPr>
          <w:p w14:paraId="2B52B2C0" w14:textId="03A74168" w:rsidR="007E3E89" w:rsidRPr="004D60D0" w:rsidRDefault="007E3E89" w:rsidP="00116FCA">
            <w:pPr>
              <w:jc w:val="center"/>
            </w:pPr>
            <m:oMathPara>
              <m:oMath>
                <m:r>
                  <w:rPr>
                    <w:rFonts w:ascii="Cambria Math" w:hAnsi="Cambria Math"/>
                  </w:rPr>
                  <m:t>W=</m:t>
                </m:r>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m:oMathPara>
          </w:p>
        </w:tc>
        <w:tc>
          <w:tcPr>
            <w:tcW w:w="703" w:type="dxa"/>
            <w:vAlign w:val="center"/>
          </w:tcPr>
          <w:p w14:paraId="1EA0458C" w14:textId="6D903B61" w:rsidR="007E3E89" w:rsidRPr="004D60D0" w:rsidRDefault="007E3E89" w:rsidP="007E3E89">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5</w:t>
            </w:r>
            <w:r w:rsidRPr="004D60D0">
              <w:fldChar w:fldCharType="end"/>
            </w:r>
            <w:r w:rsidRPr="004D60D0">
              <w:t>)</w:t>
            </w:r>
          </w:p>
        </w:tc>
      </w:tr>
    </w:tbl>
    <w:p w14:paraId="6F1036DE" w14:textId="656C709C" w:rsidR="00995B95" w:rsidRPr="004D60D0" w:rsidRDefault="007E3E89" w:rsidP="001E58BC">
      <w:pPr>
        <w:rPr>
          <w:rFonts w:cs="Arial"/>
        </w:rPr>
      </w:pPr>
      <w:r w:rsidRPr="004D60D0">
        <w:t xml:space="preserve">where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m:t>
            </m:r>
          </m:sub>
        </m:sSub>
      </m:oMath>
      <w:r w:rsidRPr="004D60D0">
        <w:rPr>
          <w:lang w:eastAsia="zh-CN"/>
        </w:rPr>
        <w:t xml:space="preserve"> is a matrix of wideband DFT beams or port selection matrix, of size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×2L</m:t>
        </m:r>
      </m:oMath>
      <w:r w:rsidRPr="004D60D0">
        <w:rPr>
          <w:lang w:eastAsia="zh-CN"/>
        </w:rPr>
        <w:t xml:space="preserve"> or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×2L</m:t>
        </m:r>
      </m:oMath>
      <w:r w:rsidRPr="004D60D0">
        <w:rPr>
          <w:lang w:eastAsia="zh-CN"/>
        </w:rPr>
        <w:t xml:space="preserve"> and is formed by the same </w:t>
      </w:r>
      <m:oMath>
        <m:r>
          <w:rPr>
            <w:rFonts w:ascii="Cambria Math" w:hAnsi="Cambria Math"/>
            <w:lang w:eastAsia="zh-CN"/>
          </w:rPr>
          <m:t>L</m:t>
        </m:r>
      </m:oMath>
      <w:r w:rsidRPr="004D60D0">
        <w:rPr>
          <w:lang w:eastAsia="zh-CN"/>
        </w:rPr>
        <w:t xml:space="preserve"> orthogonal beams or ports for each of the two polarizations, selected from a set of oversampled 2D DFT beams or from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/2</m:t>
        </m:r>
      </m:oMath>
      <w:r w:rsidRPr="004D60D0">
        <w:rPr>
          <w:lang w:eastAsia="zh-CN"/>
        </w:rPr>
        <w:t xml:space="preserve"> ports,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w:r w:rsidRPr="004D60D0">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sidRPr="004D60D0">
        <w:rPr>
          <w:lang w:eastAsia="zh-CN"/>
        </w:rPr>
        <w:t xml:space="preserve"> are the number of antenna ports in horizontal and vertical dimensions of the transmit rectangular array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oMath>
      <w:r w:rsidRPr="004D60D0">
        <w:rPr>
          <w:lang w:eastAsia="zh-CN"/>
        </w:rPr>
        <w:t xml:space="preserve"> is the number of CSI-RS ports in the port selection CB.</w:t>
      </w:r>
      <w:r w:rsidR="003C2721" w:rsidRPr="004D60D0">
        <w:rPr>
          <w:lang w:eastAsia="zh-CN"/>
        </w:rPr>
        <w:t xml:space="preserve"> </w:t>
      </w:r>
      <m:oMath>
        <m:sSub>
          <m:sSubPr>
            <m:ctrlPr>
              <w:rPr>
                <w:rFonts w:ascii="Cambria Math" w:hAnsi="Cambria Math" w:cs="Arial"/>
                <w:i/>
              </w:rPr>
            </m:ctrlPr>
          </m:sSubPr>
          <m:e>
            <m:r>
              <w:rPr>
                <w:rFonts w:ascii="Cambria Math" w:hAnsi="Cambria Math" w:cs="Arial"/>
              </w:rPr>
              <m:t>W</m:t>
            </m:r>
          </m:e>
          <m:sub>
            <m:r>
              <w:rPr>
                <w:rFonts w:ascii="Cambria Math" w:hAnsi="Cambria Math" w:cs="Arial"/>
              </w:rPr>
              <m:t>f</m:t>
            </m:r>
          </m:sub>
        </m:sSub>
      </m:oMath>
      <w:r w:rsidR="003C2721" w:rsidRPr="004D60D0">
        <w:rPr>
          <w:rFonts w:cs="Arial"/>
        </w:rPr>
        <w:t xml:space="preserve"> is a matrix of FD basis components of size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×M</m:t>
        </m:r>
      </m:oMath>
      <w:r w:rsidR="00F94B77" w:rsidRPr="004D60D0">
        <w:rPr>
          <w:rFonts w:cs="Arial"/>
        </w:rPr>
        <w:t xml:space="preserve">, where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oMath>
      <w:r w:rsidR="00F94B77" w:rsidRPr="004D60D0">
        <w:rPr>
          <w:rFonts w:cs="Arial"/>
        </w:rPr>
        <w:t xml:space="preserve"> is the number of PMI subbands</w:t>
      </w:r>
      <w:r w:rsidR="003C2721" w:rsidRPr="004D60D0">
        <w:rPr>
          <w:rFonts w:cs="Arial"/>
        </w:rPr>
        <w:t xml:space="preserve"> and </w:t>
      </w:r>
      <w:r w:rsidR="00F94B77" w:rsidRPr="004D60D0">
        <w:rPr>
          <w:rFonts w:cs="Arial"/>
        </w:rPr>
        <w:t xml:space="preserve">it is </w:t>
      </w:r>
      <w:r w:rsidR="003C2721" w:rsidRPr="004D60D0">
        <w:rPr>
          <w:rFonts w:cs="Arial"/>
        </w:rPr>
        <w:t xml:space="preserve">formed by </w:t>
      </w:r>
      <m:oMath>
        <m:r>
          <w:rPr>
            <w:rFonts w:ascii="Cambria Math" w:hAnsi="Cambria Math" w:cs="Arial"/>
          </w:rPr>
          <m:t>M</m:t>
        </m:r>
      </m:oMath>
      <w:r w:rsidR="003C2721" w:rsidRPr="004D60D0">
        <w:rPr>
          <w:rFonts w:cs="Arial"/>
        </w:rPr>
        <w:t xml:space="preserve"> orthogonal vectors selected from a DFT codebook. </w:t>
      </w:r>
      <m:oMath>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 xml:space="preserve"> </m:t>
        </m:r>
      </m:oMath>
      <w:r w:rsidR="003C2721" w:rsidRPr="004D60D0">
        <w:rPr>
          <w:rFonts w:cs="Arial"/>
        </w:rPr>
        <w:t xml:space="preserve">is a </w:t>
      </w:r>
      <m:oMath>
        <m:r>
          <w:rPr>
            <w:rFonts w:ascii="Cambria Math" w:hAnsi="Cambria Math" w:cs="Arial"/>
          </w:rPr>
          <m:t xml:space="preserve">2L×M </m:t>
        </m:r>
      </m:oMath>
      <w:r w:rsidR="003C2721" w:rsidRPr="004D60D0">
        <w:rPr>
          <w:rFonts w:cs="Arial"/>
        </w:rPr>
        <w:t xml:space="preserve">matrix containing </w:t>
      </w:r>
      <w:r w:rsidR="00F94B77" w:rsidRPr="004D60D0">
        <w:rPr>
          <w:rFonts w:cs="Arial"/>
        </w:rPr>
        <w:t>combination</w:t>
      </w:r>
      <w:r w:rsidR="003C2721" w:rsidRPr="004D60D0">
        <w:rPr>
          <w:rFonts w:cs="Arial"/>
        </w:rPr>
        <w:t xml:space="preserve"> coefficients for each pair of SD and FD basis components.</w:t>
      </w:r>
    </w:p>
    <w:p w14:paraId="1996932F" w14:textId="2B2A47C5" w:rsidR="000932FD" w:rsidRPr="004D60D0" w:rsidRDefault="00F94B77" w:rsidP="001E58BC">
      <w:r w:rsidRPr="004D60D0">
        <w:t>Let us consider</w:t>
      </w:r>
      <w:r w:rsidR="006B2750" w:rsidRPr="004D60D0">
        <w:t xml:space="preserve"> </w:t>
      </w:r>
      <w:r w:rsidRPr="004D60D0">
        <w:t>a UE calculat</w:t>
      </w:r>
      <w:r w:rsidR="00F231A0" w:rsidRPr="004D60D0">
        <w:t>ing</w:t>
      </w:r>
      <w:r w:rsidRPr="004D60D0">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4D60D0">
        <w:t xml:space="preserve"> PMIs, corresponding to CSI-RS measurement occasions at times </w:t>
      </w:r>
      <m:oMath>
        <m:sSub>
          <m:sSubPr>
            <m:ctrlPr>
              <w:rPr>
                <w:rFonts w:ascii="Cambria Math" w:hAnsi="Cambria Math"/>
                <w:i/>
              </w:rPr>
            </m:ctrlPr>
          </m:sSubPr>
          <m:e>
            <m:r>
              <w:rPr>
                <w:rFonts w:ascii="Cambria Math" w:hAnsi="Cambria Math"/>
              </w:rPr>
              <m:t>t</m:t>
            </m:r>
          </m:e>
          <m: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oMath>
      <w:r w:rsidRPr="004D60D0">
        <w:t>, where</w:t>
      </w:r>
      <w:r w:rsidR="004D71EC" w:rsidRPr="004D60D0">
        <w:t xml:space="preserve"> </w:t>
      </w:r>
      <m:oMath>
        <m:sSub>
          <m:sSubPr>
            <m:ctrlPr>
              <w:rPr>
                <w:rFonts w:ascii="Cambria Math" w:hAnsi="Cambria Math"/>
                <w:i/>
              </w:rPr>
            </m:ctrlPr>
          </m:sSubPr>
          <m:e>
            <m:r>
              <w:rPr>
                <w:rFonts w:ascii="Cambria Math" w:hAnsi="Cambria Math"/>
              </w:rPr>
              <m:t>t</m:t>
            </m:r>
          </m:e>
          <m: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Sub>
        <m:r>
          <w:rPr>
            <w:rFonts w:ascii="Cambria Math" w:hAnsi="Cambria Math"/>
          </w:rPr>
          <m:t>&lt;…&lt;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0</m:t>
            </m:r>
          </m:sub>
        </m:sSub>
      </m:oMath>
      <w:r w:rsidR="004D71EC" w:rsidRPr="004D60D0">
        <w:t xml:space="preserve"> and</w:t>
      </w:r>
      <w:r w:rsidRPr="004D60D0">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D60D0">
        <w:t xml:space="preserve"> is the time slot of the most recent measurement. </w:t>
      </w:r>
      <w:r w:rsidR="006B2750" w:rsidRPr="004D60D0">
        <w:t>We c</w:t>
      </w:r>
      <w:r w:rsidRPr="004D60D0">
        <w:t>an assume</w:t>
      </w:r>
      <w:r w:rsidR="006B2750" w:rsidRPr="004D60D0">
        <w:t xml:space="preserve"> that</w:t>
      </w:r>
      <w:r w:rsidRPr="004D60D0">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4D60D0">
        <w:t xml:space="preserve"> and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4D60D0">
        <w:t xml:space="preserve"> </w:t>
      </w:r>
      <w:r w:rsidR="006B2750" w:rsidRPr="004D60D0">
        <w:t>are</w:t>
      </w:r>
      <w:r w:rsidRPr="004D60D0">
        <w:t xml:space="preserve"> common between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4D60D0">
        <w:t xml:space="preserve"> PMIs</w:t>
      </w:r>
      <w:r w:rsidR="006B2750" w:rsidRPr="004D60D0">
        <w:t xml:space="preserve">, because angles and delays vary much more slowly compared to the fast-fading components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6B2750" w:rsidRPr="004D60D0">
        <w:t>.</w:t>
      </w:r>
      <w:r w:rsidRPr="004D60D0">
        <w:t xml:space="preserve"> </w:t>
      </w:r>
      <w:r w:rsidR="006B2750" w:rsidRPr="004D60D0">
        <w:t>Hence the precoding matrices, per layer are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7076BB" w:rsidRPr="004D60D0" w14:paraId="493B2369" w14:textId="77777777" w:rsidTr="007076BB">
        <w:tc>
          <w:tcPr>
            <w:tcW w:w="8926" w:type="dxa"/>
          </w:tcPr>
          <w:p w14:paraId="1371C335" w14:textId="77777777" w:rsidR="007076BB" w:rsidRPr="004D60D0" w:rsidRDefault="00241093" w:rsidP="00116FCA">
            <w:pPr>
              <w:jc w:val="center"/>
            </w:pPr>
            <m:oMathPara>
              <m:oMath>
                <m:sSup>
                  <m:sSupPr>
                    <m:ctrlPr>
                      <w:rPr>
                        <w:rFonts w:ascii="Cambria Math" w:hAnsi="Cambria Math"/>
                        <w:i/>
                      </w:rPr>
                    </m:ctrlPr>
                  </m:sSupPr>
                  <m:e>
                    <m:r>
                      <w:rPr>
                        <w:rFonts w:ascii="Cambria Math" w:hAnsi="Cambria Math"/>
                      </w:rPr>
                      <m:t>W</m:t>
                    </m:r>
                  </m:e>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sSubSup>
                  <m:sSubSupPr>
                    <m:ctrlPr>
                      <w:rPr>
                        <w:rFonts w:ascii="Cambria Math" w:hAnsi="Cambria Math"/>
                        <w:i/>
                      </w:rPr>
                    </m:ctrlPr>
                  </m:sSubSupPr>
                  <m:e>
                    <m:r>
                      <w:rPr>
                        <w:rFonts w:ascii="Cambria Math" w:hAnsi="Cambria Math"/>
                      </w:rPr>
                      <m:t>W</m:t>
                    </m:r>
                  </m:e>
                  <m:sub>
                    <m:r>
                      <w:rPr>
                        <w:rFonts w:ascii="Cambria Math" w:hAnsi="Cambria Math"/>
                      </w:rPr>
                      <m:t>2</m:t>
                    </m:r>
                  </m:sub>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sup>
                </m:sSubSup>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m:oMathPara>
          </w:p>
          <w:p w14:paraId="4C16DD80" w14:textId="30DFA73E" w:rsidR="007076BB" w:rsidRPr="004D60D0" w:rsidRDefault="00241093" w:rsidP="00116FCA">
            <w:pPr>
              <w:jc w:val="center"/>
            </w:pPr>
            <m:oMathPara>
              <m:oMath>
                <m:sSup>
                  <m:sSupPr>
                    <m:ctrlPr>
                      <w:rPr>
                        <w:rFonts w:ascii="Cambria Math" w:hAnsi="Cambria Math"/>
                        <w:i/>
                      </w:rPr>
                    </m:ctrlPr>
                  </m:sSupPr>
                  <m:e>
                    <m:r>
                      <w:rPr>
                        <w:rFonts w:ascii="Cambria Math" w:hAnsi="Cambria Math"/>
                      </w:rPr>
                      <m:t>W</m:t>
                    </m:r>
                  </m:e>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sSubSup>
                  <m:sSubSupPr>
                    <m:ctrlPr>
                      <w:rPr>
                        <w:rFonts w:ascii="Cambria Math" w:hAnsi="Cambria Math"/>
                        <w:i/>
                      </w:rPr>
                    </m:ctrlPr>
                  </m:sSubSupPr>
                  <m:e>
                    <m:r>
                      <w:rPr>
                        <w:rFonts w:ascii="Cambria Math" w:hAnsi="Cambria Math"/>
                      </w:rPr>
                      <m:t>W</m:t>
                    </m:r>
                  </m:e>
                  <m:sub>
                    <m:r>
                      <w:rPr>
                        <w:rFonts w:ascii="Cambria Math" w:hAnsi="Cambria Math"/>
                      </w:rPr>
                      <m:t>2</m:t>
                    </m:r>
                  </m:sub>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sup>
                </m:sSubSup>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m:oMathPara>
          </w:p>
          <w:p w14:paraId="501449A9" w14:textId="77777777" w:rsidR="007076BB" w:rsidRPr="004D60D0" w:rsidRDefault="007076BB" w:rsidP="00116FCA">
            <w:pPr>
              <w:jc w:val="center"/>
            </w:pPr>
            <m:oMathPara>
              <m:oMath>
                <m:r>
                  <w:rPr>
                    <w:rFonts w:ascii="Cambria Math" w:hAnsi="Cambria Math"/>
                  </w:rPr>
                  <m:t>⋮</m:t>
                </m:r>
              </m:oMath>
            </m:oMathPara>
          </w:p>
          <w:p w14:paraId="3F1E3FB5" w14:textId="61221188" w:rsidR="007076BB" w:rsidRPr="004D60D0" w:rsidRDefault="00241093" w:rsidP="00116FCA">
            <w:pPr>
              <w:jc w:val="center"/>
            </w:pPr>
            <m:oMathPara>
              <m:oMath>
                <m:sSup>
                  <m:sSupPr>
                    <m:ctrlPr>
                      <w:rPr>
                        <w:rFonts w:ascii="Cambria Math" w:hAnsi="Cambria Math"/>
                        <w:i/>
                      </w:rPr>
                    </m:ctrlPr>
                  </m:sSupPr>
                  <m:e>
                    <m:r>
                      <w:rPr>
                        <w:rFonts w:ascii="Cambria Math" w:hAnsi="Cambria Math"/>
                      </w:rPr>
                      <m:t>W</m:t>
                    </m:r>
                  </m:e>
                  <m:sup>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Sub>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Sub>
                    <m:r>
                      <w:rPr>
                        <w:rFonts w:ascii="Cambria Math" w:hAnsi="Cambria Math"/>
                      </w:rPr>
                      <m:t>)</m:t>
                    </m:r>
                  </m:sup>
                </m:sSubSup>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m:oMathPara>
          </w:p>
        </w:tc>
        <w:tc>
          <w:tcPr>
            <w:tcW w:w="703" w:type="dxa"/>
            <w:vAlign w:val="center"/>
          </w:tcPr>
          <w:p w14:paraId="067ECAEA" w14:textId="01BA9049" w:rsidR="007076BB" w:rsidRPr="004D60D0" w:rsidRDefault="007076BB" w:rsidP="007076BB">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6</w:t>
            </w:r>
            <w:r w:rsidRPr="004D60D0">
              <w:fldChar w:fldCharType="end"/>
            </w:r>
            <w:r w:rsidRPr="004D60D0">
              <w:t>)</w:t>
            </w:r>
          </w:p>
        </w:tc>
      </w:tr>
    </w:tbl>
    <w:p w14:paraId="6A780D0E" w14:textId="74DB7D3C" w:rsidR="006B2750" w:rsidRPr="004D60D0" w:rsidRDefault="007076BB" w:rsidP="001E58BC">
      <w:r w:rsidRPr="004D60D0">
        <w:t xml:space="preserve">These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4D60D0">
        <w:t xml:space="preserve"> precoder matrices can be expressed in compact form as follows</w:t>
      </w:r>
      <w:r w:rsidR="00E83B19" w:rsidRPr="004D60D0">
        <w:t xml:space="preserve">, where </w:t>
      </w: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4</m:t>
                </m:r>
              </m:sub>
            </m:sSub>
          </m:sub>
        </m:sSub>
      </m:oMath>
      <w:r w:rsidR="00E83B19" w:rsidRPr="004D60D0">
        <w:t xml:space="preserve"> is the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oMath>
      <w:r w:rsidR="00E83B19" w:rsidRPr="004D60D0">
        <w:t xml:space="preserve"> identity matrix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7076BB" w:rsidRPr="004D60D0" w14:paraId="2025403B" w14:textId="77777777" w:rsidTr="007076BB">
        <w:tc>
          <w:tcPr>
            <w:tcW w:w="8926" w:type="dxa"/>
          </w:tcPr>
          <w:p w14:paraId="0F49F198" w14:textId="7EDF5A6F" w:rsidR="007076BB" w:rsidRPr="004D60D0" w:rsidRDefault="00241093" w:rsidP="00116FCA">
            <w:pPr>
              <w:jc w:val="center"/>
            </w:pPr>
            <m:oMathPara>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W</m:t>
                        </m:r>
                      </m:e>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Sub>
                          </m:e>
                        </m:d>
                      </m:sup>
                    </m:sSup>
                    <m:r>
                      <w:rPr>
                        <w:rFonts w:ascii="Cambria Math" w:hAnsi="Cambria Math"/>
                      </w:rPr>
                      <m:t xml:space="preserve"> … </m:t>
                    </m:r>
                    <m:sSup>
                      <m:sSupPr>
                        <m:ctrlPr>
                          <w:rPr>
                            <w:rFonts w:ascii="Cambria Math" w:hAnsi="Cambria Math"/>
                            <w:i/>
                          </w:rPr>
                        </m:ctrlPr>
                      </m:sSupPr>
                      <m:e>
                        <m:r>
                          <w:rPr>
                            <w:rFonts w:ascii="Cambria Math" w:hAnsi="Cambria Math"/>
                          </w:rPr>
                          <m:t>W</m:t>
                        </m:r>
                      </m:e>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W</m:t>
                        </m:r>
                      </m:e>
                      <m: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2</m:t>
                        </m:r>
                      </m:sub>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W</m:t>
                        </m:r>
                      </m:e>
                      <m:sub>
                        <m:r>
                          <w:rPr>
                            <w:rFonts w:ascii="Cambria Math" w:hAnsi="Cambria Math"/>
                          </w:rPr>
                          <m:t>2</m:t>
                        </m:r>
                      </m:sub>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sup>
                    </m:sSubSup>
                    <m:r>
                      <w:rPr>
                        <w:rFonts w:ascii="Cambria Math" w:hAnsi="Cambria Math"/>
                      </w:rPr>
                      <m:t xml:space="preserve"> </m:t>
                    </m:r>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up>
                    </m:sSubSup>
                  </m:e>
                </m:d>
                <m:d>
                  <m:dPr>
                    <m:ctrlPr>
                      <w:rPr>
                        <w:rFonts w:ascii="Cambria Math" w:hAnsi="Cambria Math"/>
                        <w:i/>
                      </w:rPr>
                    </m:ctrlPr>
                  </m:dPr>
                  <m:e>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4</m:t>
                            </m:r>
                          </m:sub>
                        </m:sSub>
                      </m:sub>
                    </m:sSub>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e>
                </m:d>
              </m:oMath>
            </m:oMathPara>
          </w:p>
        </w:tc>
        <w:tc>
          <w:tcPr>
            <w:tcW w:w="703" w:type="dxa"/>
            <w:vAlign w:val="center"/>
          </w:tcPr>
          <w:p w14:paraId="22C5FA6F" w14:textId="66A78831" w:rsidR="007076BB" w:rsidRPr="004D60D0" w:rsidRDefault="007076BB" w:rsidP="007076BB">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7</w:t>
            </w:r>
            <w:r w:rsidRPr="004D60D0">
              <w:fldChar w:fldCharType="end"/>
            </w:r>
            <w:r w:rsidRPr="004D60D0">
              <w:t>)</w:t>
            </w:r>
          </w:p>
        </w:tc>
      </w:tr>
    </w:tbl>
    <w:p w14:paraId="75FA4D1F" w14:textId="739F8558" w:rsidR="007076BB" w:rsidRPr="004D60D0" w:rsidRDefault="00475F47" w:rsidP="001E58BC">
      <w:r w:rsidRPr="004D60D0">
        <w:t xml:space="preserve">Let us introduce the Doppler-domain (DD) compression matrix </w:t>
      </w:r>
      <m:oMath>
        <m:sSub>
          <m:sSubPr>
            <m:ctrlPr>
              <w:rPr>
                <w:rFonts w:ascii="Cambria Math" w:hAnsi="Cambria Math"/>
                <w:i/>
              </w:rPr>
            </m:ctrlPr>
          </m:sSubPr>
          <m:e>
            <m:r>
              <w:rPr>
                <w:rFonts w:ascii="Cambria Math" w:hAnsi="Cambria Math"/>
              </w:rPr>
              <m:t>W</m:t>
            </m:r>
          </m:e>
          <m:sub>
            <m:r>
              <w:rPr>
                <w:rFonts w:ascii="Cambria Math" w:hAnsi="Cambria Math"/>
              </w:rPr>
              <m:t>D</m:t>
            </m:r>
          </m:sub>
        </m:sSub>
      </m:oMath>
      <w:r w:rsidRPr="004D60D0">
        <w:t xml:space="preserve"> of size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rsidRPr="004D60D0">
        <w:t xml:space="preserve"> formed by </w:t>
      </w:r>
      <m:oMath>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4</m:t>
            </m:r>
          </m:sub>
        </m:sSub>
      </m:oMath>
      <w:r w:rsidRPr="004D60D0">
        <w:t xml:space="preserve"> orthogonal basis vectors</w:t>
      </w:r>
      <w:r w:rsidR="003C1F6E" w:rsidRPr="004D60D0">
        <w:t xml:space="preserve"> and whose element in row </w:t>
      </w:r>
      <m:oMath>
        <m:r>
          <w:rPr>
            <w:rFonts w:ascii="Cambria Math" w:hAnsi="Cambria Math"/>
          </w:rPr>
          <m:t>t</m:t>
        </m:r>
      </m:oMath>
      <w:r w:rsidR="003C1F6E" w:rsidRPr="004D60D0">
        <w:t xml:space="preserve"> and column </w:t>
      </w:r>
      <m:oMath>
        <m:r>
          <w:rPr>
            <w:rFonts w:ascii="Cambria Math" w:hAnsi="Cambria Math"/>
          </w:rPr>
          <m:t>d</m:t>
        </m:r>
      </m:oMath>
      <w:r w:rsidR="003C1F6E" w:rsidRPr="004D60D0">
        <w:t xml:space="preserve"> is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D</m:t>
                    </m:r>
                  </m:sub>
                </m:sSub>
              </m:e>
            </m:d>
          </m:e>
          <m:sub>
            <m:r>
              <w:rPr>
                <w:rFonts w:ascii="Cambria Math" w:hAnsi="Cambria Math"/>
              </w:rPr>
              <m:t>t,d</m:t>
            </m:r>
          </m:sub>
        </m:sSub>
        <m:r>
          <w:rPr>
            <w:rFonts w:ascii="Cambria Math" w:hAnsi="Cambria Math"/>
          </w:rPr>
          <m:t>=</m:t>
        </m:r>
        <m:sSup>
          <m:sSupPr>
            <m:ctrlPr>
              <w:rPr>
                <w:rFonts w:ascii="Cambria Math" w:hAnsi="Cambria Math"/>
                <w:i/>
              </w:rPr>
            </m:ctrlPr>
          </m:sSupPr>
          <m:e>
            <m:sSubSup>
              <m:sSubSupPr>
                <m:ctrlPr>
                  <w:rPr>
                    <w:rFonts w:ascii="Cambria Math" w:hAnsi="Cambria Math"/>
                    <w:i/>
                  </w:rPr>
                </m:ctrlPr>
              </m:sSubSupPr>
              <m:e>
                <m:r>
                  <w:rPr>
                    <w:rFonts w:ascii="Cambria Math" w:hAnsi="Cambria Math"/>
                  </w:rPr>
                  <m:t>u</m:t>
                </m:r>
              </m:e>
              <m:sub>
                <m:r>
                  <w:rPr>
                    <w:rFonts w:ascii="Cambria Math" w:hAnsi="Cambria Math"/>
                  </w:rPr>
                  <m:t>t</m:t>
                </m:r>
              </m:sub>
              <m:sup>
                <m:d>
                  <m:dPr>
                    <m:ctrlPr>
                      <w:rPr>
                        <w:rFonts w:ascii="Cambria Math" w:hAnsi="Cambria Math"/>
                        <w:i/>
                      </w:rPr>
                    </m:ctrlPr>
                  </m:dPr>
                  <m:e>
                    <m:r>
                      <w:rPr>
                        <w:rFonts w:ascii="Cambria Math" w:hAnsi="Cambria Math"/>
                      </w:rPr>
                      <m:t>d</m:t>
                    </m:r>
                  </m:e>
                </m:d>
              </m:sup>
            </m:sSubSup>
          </m:e>
          <m:sup>
            <m:r>
              <w:rPr>
                <w:rFonts w:ascii="Cambria Math" w:hAnsi="Cambria Math"/>
              </w:rPr>
              <m:t>*</m:t>
            </m:r>
          </m:sup>
        </m:sSup>
      </m:oMath>
      <w:r w:rsidR="003C1F6E" w:rsidRPr="004D60D0">
        <w:t>.</w:t>
      </w:r>
      <w:r w:rsidR="003B0C5A" w:rsidRPr="004D60D0">
        <w:t xml:space="preserve"> </w:t>
      </w:r>
      <w:r w:rsidR="003C1F6E" w:rsidRPr="004D60D0">
        <w:t>By</w:t>
      </w:r>
      <w:r w:rsidRPr="004D60D0">
        <w:t xml:space="preserve"> apply</w:t>
      </w:r>
      <w:r w:rsidR="003C1F6E" w:rsidRPr="004D60D0">
        <w:t>ing</w:t>
      </w:r>
      <w:r w:rsidRPr="004D60D0">
        <w:t xml:space="preserve"> </w:t>
      </w:r>
      <m:oMath>
        <m:sSub>
          <m:sSubPr>
            <m:ctrlPr>
              <w:rPr>
                <w:rFonts w:ascii="Cambria Math" w:hAnsi="Cambria Math"/>
                <w:i/>
              </w:rPr>
            </m:ctrlPr>
          </m:sSubPr>
          <m:e>
            <m:r>
              <w:rPr>
                <w:rFonts w:ascii="Cambria Math" w:hAnsi="Cambria Math"/>
              </w:rPr>
              <m:t>W</m:t>
            </m:r>
          </m:e>
          <m:sub>
            <m:r>
              <w:rPr>
                <w:rFonts w:ascii="Cambria Math" w:hAnsi="Cambria Math"/>
              </w:rPr>
              <m:t>D</m:t>
            </m:r>
          </m:sub>
        </m:sSub>
      </m:oMath>
      <w:r w:rsidRPr="004D60D0">
        <w:t xml:space="preserve"> to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4D60D0">
        <w:t xml:space="preserve"> time-domain coefficients for each of the </w:t>
      </w:r>
      <m:oMath>
        <m:r>
          <w:rPr>
            <w:rFonts w:ascii="Cambria Math" w:hAnsi="Cambria Math"/>
          </w:rPr>
          <m:t>2LM</m:t>
        </m:r>
      </m:oMath>
      <w:r w:rsidRPr="004D60D0">
        <w:t xml:space="preserve"> pairs of SD-FD basis vectors</w:t>
      </w:r>
      <w:r w:rsidR="00DE4A87" w:rsidRPr="004D60D0">
        <w:t>, w</w:t>
      </w:r>
      <w:r w:rsidRPr="004D60D0">
        <w:t>e obtain the following modified codebook structure with DD compression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475F47" w:rsidRPr="004D60D0" w14:paraId="56FCBAB3" w14:textId="77777777" w:rsidTr="00475F47">
        <w:tc>
          <w:tcPr>
            <w:tcW w:w="8926" w:type="dxa"/>
          </w:tcPr>
          <w:p w14:paraId="619BC6FA" w14:textId="17C1A666" w:rsidR="00475F47" w:rsidRPr="004D60D0" w:rsidRDefault="00241093" w:rsidP="00116FCA">
            <w:pPr>
              <w:jc w:val="center"/>
            </w:pPr>
            <m:oMathPara>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W</m:t>
                        </m:r>
                      </m:e>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Sub>
                          </m:e>
                        </m:d>
                      </m:sup>
                    </m:sSup>
                    <m:r>
                      <w:rPr>
                        <w:rFonts w:ascii="Cambria Math" w:hAnsi="Cambria Math"/>
                      </w:rPr>
                      <m:t xml:space="preserve"> … </m:t>
                    </m:r>
                    <m:sSup>
                      <m:sSupPr>
                        <m:ctrlPr>
                          <w:rPr>
                            <w:rFonts w:ascii="Cambria Math" w:hAnsi="Cambria Math"/>
                            <w:i/>
                          </w:rPr>
                        </m:ctrlPr>
                      </m:sSupPr>
                      <m:e>
                        <m:r>
                          <w:rPr>
                            <w:rFonts w:ascii="Cambria Math" w:hAnsi="Cambria Math"/>
                          </w:rPr>
                          <m:t>W</m:t>
                        </m:r>
                      </m:e>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sup>
                    </m:sSup>
                    <m:r>
                      <w:rPr>
                        <w:rFonts w:ascii="Cambria Math" w:hAnsi="Cambria Math"/>
                      </w:rPr>
                      <m:t xml:space="preserve"> </m:t>
                    </m:r>
                    <m:sSup>
                      <m:sSupPr>
                        <m:ctrlPr>
                          <w:rPr>
                            <w:rFonts w:ascii="Cambria Math" w:hAnsi="Cambria Math"/>
                            <w:i/>
                          </w:rPr>
                        </m:ctrlPr>
                      </m:sSupPr>
                      <m:e>
                        <m:r>
                          <w:rPr>
                            <w:rFonts w:ascii="Cambria Math" w:hAnsi="Cambria Math"/>
                          </w:rPr>
                          <m:t>W</m:t>
                        </m:r>
                      </m:e>
                      <m: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2</m:t>
                        </m:r>
                      </m:sub>
                      <m:sup>
                        <m:r>
                          <w:rPr>
                            <w:rFonts w:ascii="Cambria Math" w:hAnsi="Cambria Math"/>
                          </w:rPr>
                          <m:t>(0)</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2</m:t>
                        </m:r>
                      </m:sub>
                      <m:sup>
                        <m:r>
                          <w:rPr>
                            <w:rFonts w:ascii="Cambria Math" w:hAnsi="Cambria Math"/>
                          </w:rPr>
                          <m:t>(1)</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2</m:t>
                        </m:r>
                      </m:sub>
                      <m:sup>
                        <m:r>
                          <w:rPr>
                            <w:rFonts w:ascii="Cambria Math" w:hAnsi="Cambria Math"/>
                          </w:rPr>
                          <m:t>(D-1)</m:t>
                        </m:r>
                      </m:sup>
                    </m:sSubSup>
                  </m:e>
                </m:d>
                <m:d>
                  <m:dPr>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D</m:t>
                        </m:r>
                      </m:sub>
                      <m:sup>
                        <m:r>
                          <w:rPr>
                            <w:rFonts w:ascii="Cambria Math" w:hAnsi="Cambria Math"/>
                          </w:rPr>
                          <m:t>H</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e>
                </m:d>
              </m:oMath>
            </m:oMathPara>
          </w:p>
        </w:tc>
        <w:tc>
          <w:tcPr>
            <w:tcW w:w="703" w:type="dxa"/>
            <w:vAlign w:val="center"/>
          </w:tcPr>
          <w:p w14:paraId="302D5AAF" w14:textId="7C3D341D" w:rsidR="00475F47" w:rsidRPr="004D60D0" w:rsidRDefault="00475F47" w:rsidP="00475F47">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8</w:t>
            </w:r>
            <w:r w:rsidRPr="004D60D0">
              <w:fldChar w:fldCharType="end"/>
            </w:r>
            <w:r w:rsidRPr="004D60D0">
              <w:t>)</w:t>
            </w:r>
          </w:p>
        </w:tc>
      </w:tr>
    </w:tbl>
    <w:p w14:paraId="2B4BEC01" w14:textId="408D89EB" w:rsidR="00851DCD" w:rsidRPr="004D60D0" w:rsidRDefault="00851DCD" w:rsidP="001E58BC">
      <w:r w:rsidRPr="004D60D0">
        <w:lastRenderedPageBreak/>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2</m:t>
            </m:r>
          </m:sub>
          <m:sup>
            <m:r>
              <w:rPr>
                <w:rFonts w:ascii="Cambria Math" w:hAnsi="Cambria Math"/>
              </w:rPr>
              <m:t>(d)</m:t>
            </m:r>
          </m:sup>
        </m:sSubSup>
      </m:oMath>
      <w:r w:rsidRPr="004D60D0">
        <w:t xml:space="preserve">, with </w:t>
      </w:r>
      <m:oMath>
        <m:r>
          <w:rPr>
            <w:rFonts w:ascii="Cambria Math" w:hAnsi="Cambria Math"/>
          </w:rPr>
          <m:t>d=0,…,D-1</m:t>
        </m:r>
      </m:oMath>
      <w:r w:rsidRPr="004D60D0">
        <w:t xml:space="preserve"> represents the </w:t>
      </w:r>
      <m:oMath>
        <m:r>
          <w:rPr>
            <w:rFonts w:ascii="Cambria Math" w:hAnsi="Cambria Math"/>
          </w:rPr>
          <m:t>2L×M</m:t>
        </m:r>
      </m:oMath>
      <w:r w:rsidRPr="004D60D0">
        <w:t xml:space="preserve"> matrix of DD-transformed coefficients associated to the </w:t>
      </w:r>
      <m:oMath>
        <m:r>
          <w:rPr>
            <w:rFonts w:ascii="Cambria Math" w:hAnsi="Cambria Math"/>
          </w:rPr>
          <m:t>d</m:t>
        </m:r>
      </m:oMath>
      <w:r w:rsidRPr="004D60D0">
        <w:t>-th DD basis vector.</w:t>
      </w:r>
    </w:p>
    <w:p w14:paraId="49149E60" w14:textId="6B18A3AC" w:rsidR="00475F47" w:rsidRPr="004D60D0" w:rsidRDefault="003C1F6E" w:rsidP="001E58BC">
      <w:r w:rsidRPr="004D60D0">
        <w:t>Therefore, the precoder matrix</w:t>
      </w:r>
      <w:r w:rsidR="004D71EC" w:rsidRPr="004D60D0">
        <w:t xml:space="preserve"> </w:t>
      </w:r>
      <m:oMath>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t</m:t>
                </m:r>
              </m:e>
            </m:d>
          </m:sup>
        </m:sSup>
      </m:oMath>
      <w:r w:rsidR="004D71EC" w:rsidRPr="004D60D0">
        <w:t xml:space="preserve"> </w:t>
      </w:r>
      <w:r w:rsidRPr="004D60D0">
        <w:t xml:space="preserve">at time </w:t>
      </w:r>
      <m:oMath>
        <m:r>
          <w:rPr>
            <w:rFonts w:ascii="Cambria Math" w:hAnsi="Cambria Math"/>
          </w:rPr>
          <m:t>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Sub>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oMath>
      <w:r w:rsidR="004D71EC" w:rsidRPr="004D60D0">
        <w:t>,</w:t>
      </w:r>
      <w:r w:rsidRPr="004D60D0">
        <w:t xml:space="preserve"> after DD compression</w:t>
      </w:r>
      <w:r w:rsidR="004D71EC" w:rsidRPr="004D60D0">
        <w:t>, 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B321C6" w:rsidRPr="004D60D0" w14:paraId="2B5F2273" w14:textId="77777777" w:rsidTr="00B321C6">
        <w:tc>
          <w:tcPr>
            <w:tcW w:w="8926" w:type="dxa"/>
          </w:tcPr>
          <w:p w14:paraId="57992180" w14:textId="3EB64E88" w:rsidR="00B321C6" w:rsidRPr="004D60D0" w:rsidRDefault="00241093" w:rsidP="00116FCA">
            <w:pPr>
              <w:jc w:val="center"/>
            </w:pPr>
            <m:oMathPara>
              <m:oMath>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t</m:t>
                        </m:r>
                      </m:e>
                    </m:d>
                  </m:sup>
                </m:s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rPr>
                    </m:ctrlPr>
                  </m:dPr>
                  <m:e>
                    <m:nary>
                      <m:naryPr>
                        <m:chr m:val="∑"/>
                        <m:ctrlPr>
                          <w:rPr>
                            <w:rFonts w:ascii="Cambria Math" w:hAnsi="Cambria Math"/>
                            <w:i/>
                          </w:rPr>
                        </m:ctrlPr>
                      </m:naryPr>
                      <m:sub>
                        <m:r>
                          <w:rPr>
                            <w:rFonts w:ascii="Cambria Math" w:hAnsi="Cambria Math"/>
                          </w:rPr>
                          <m:t>d=0</m:t>
                        </m:r>
                      </m:sub>
                      <m:sup>
                        <m:r>
                          <w:rPr>
                            <w:rFonts w:ascii="Cambria Math" w:hAnsi="Cambria Math"/>
                          </w:rPr>
                          <m:t>D-1</m:t>
                        </m:r>
                      </m:sup>
                      <m:e>
                        <m:sSubSup>
                          <m:sSubSupPr>
                            <m:ctrlPr>
                              <w:rPr>
                                <w:rFonts w:ascii="Cambria Math" w:hAnsi="Cambria Math"/>
                                <w:i/>
                              </w:rPr>
                            </m:ctrlPr>
                          </m:sSubSupPr>
                          <m:e>
                            <m:r>
                              <w:rPr>
                                <w:rFonts w:ascii="Cambria Math" w:hAnsi="Cambria Math"/>
                              </w:rPr>
                              <m:t>u</m:t>
                            </m:r>
                          </m:e>
                          <m:sub>
                            <m:r>
                              <w:rPr>
                                <w:rFonts w:ascii="Cambria Math" w:hAnsi="Cambria Math"/>
                              </w:rPr>
                              <m:t>t</m:t>
                            </m:r>
                          </m:sub>
                          <m:sup>
                            <m:r>
                              <w:rPr>
                                <w:rFonts w:ascii="Cambria Math" w:hAnsi="Cambria Math"/>
                              </w:rPr>
                              <m:t>(d)</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2</m:t>
                            </m:r>
                          </m:sub>
                          <m:sup>
                            <m:r>
                              <w:rPr>
                                <w:rFonts w:ascii="Cambria Math" w:hAnsi="Cambria Math"/>
                              </w:rPr>
                              <m:t>(d)</m:t>
                            </m:r>
                          </m:sup>
                        </m:sSubSup>
                      </m:e>
                    </m:nary>
                  </m:e>
                </m:d>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m:oMathPara>
          </w:p>
        </w:tc>
        <w:tc>
          <w:tcPr>
            <w:tcW w:w="703" w:type="dxa"/>
            <w:vAlign w:val="center"/>
          </w:tcPr>
          <w:p w14:paraId="28A70B09" w14:textId="1B8915B5" w:rsidR="00B321C6" w:rsidRPr="004D60D0" w:rsidRDefault="00B321C6" w:rsidP="00B321C6">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9</w:t>
            </w:r>
            <w:r w:rsidRPr="004D60D0">
              <w:fldChar w:fldCharType="end"/>
            </w:r>
            <w:r w:rsidRPr="004D60D0">
              <w:t>)</w:t>
            </w:r>
          </w:p>
        </w:tc>
      </w:tr>
    </w:tbl>
    <w:p w14:paraId="1E47C93A" w14:textId="2BC038C8" w:rsidR="004D71EC" w:rsidRPr="004D60D0" w:rsidRDefault="00E16A43" w:rsidP="00E16A43">
      <w:pPr>
        <w:pStyle w:val="ListParagraph"/>
        <w:numPr>
          <w:ilvl w:val="0"/>
          <w:numId w:val="9"/>
        </w:numPr>
        <w:spacing w:after="180"/>
        <w:ind w:left="1321" w:hanging="357"/>
      </w:pPr>
      <w:bookmarkStart w:id="25" w:name="_Ref102121432"/>
      <w:r w:rsidRPr="004D60D0">
        <w:rPr>
          <w:rFonts w:eastAsia="Times New Roman"/>
          <w:b/>
          <w:bCs/>
          <w:lang w:eastAsia="en-GB"/>
        </w:rPr>
        <w:t xml:space="preserve">For the study of </w:t>
      </w:r>
      <w:r w:rsidR="000A28A7" w:rsidRPr="004D60D0">
        <w:rPr>
          <w:rFonts w:eastAsia="Times New Roman"/>
          <w:b/>
          <w:bCs/>
          <w:lang w:eastAsia="en-GB"/>
        </w:rPr>
        <w:t xml:space="preserve">CSI reporting enhancement schemes for medium/high speed UEs </w:t>
      </w:r>
      <w:r w:rsidRPr="004D60D0">
        <w:rPr>
          <w:rFonts w:eastAsia="Times New Roman"/>
          <w:b/>
          <w:bCs/>
          <w:lang w:eastAsia="en-GB"/>
        </w:rPr>
        <w:t xml:space="preserve">based on precoder prediction at the gNB, consider a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2</m:t>
            </m:r>
          </m:sub>
        </m:sSub>
      </m:oMath>
      <w:r w:rsidR="000A28A7" w:rsidRPr="004D60D0">
        <w:rPr>
          <w:rFonts w:eastAsia="Times New Roman"/>
          <w:b/>
          <w:bCs/>
          <w:lang w:eastAsia="en-GB"/>
        </w:rPr>
        <w:t xml:space="preserve"> compression scheme</w:t>
      </w:r>
      <w:r w:rsidRPr="004D60D0">
        <w:rPr>
          <w:rFonts w:eastAsia="Times New Roman"/>
          <w:b/>
          <w:bCs/>
          <w:lang w:eastAsia="en-GB"/>
        </w:rPr>
        <w:t xml:space="preserve"> whereby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N</m:t>
            </m:r>
          </m:e>
          <m:sub>
            <m:r>
              <m:rPr>
                <m:sty m:val="bi"/>
              </m:rPr>
              <w:rPr>
                <w:rFonts w:ascii="Cambria Math" w:eastAsia="Times New Roman" w:hAnsi="Cambria Math"/>
                <w:lang w:eastAsia="en-GB"/>
              </w:rPr>
              <m:t>4</m:t>
            </m:r>
          </m:sub>
        </m:sSub>
      </m:oMath>
      <w:r w:rsidRPr="004D60D0">
        <w:rPr>
          <w:rFonts w:eastAsia="Times New Roman"/>
          <w:b/>
          <w:bCs/>
          <w:lang w:eastAsia="en-GB"/>
        </w:rPr>
        <w:t xml:space="preserve"> PMIs are reported in the same CSI report corresponding to precoders</w:t>
      </w:r>
      <w:bookmarkEnd w:id="25"/>
    </w:p>
    <w:p w14:paraId="5F4F5A65" w14:textId="538900D0" w:rsidR="00E16A43" w:rsidRPr="004D60D0" w:rsidRDefault="00241093" w:rsidP="00E16A43">
      <w:pPr>
        <w:pStyle w:val="ListParagraph"/>
        <w:spacing w:after="180"/>
        <w:ind w:left="1321"/>
        <w:jc w:val="center"/>
        <w:rPr>
          <w:b/>
          <w:bCs/>
        </w:rPr>
      </w:pPr>
      <m:oMath>
        <m:sSup>
          <m:sSupPr>
            <m:ctrlPr>
              <w:rPr>
                <w:rFonts w:ascii="Cambria Math" w:hAnsi="Cambria Math"/>
                <w:b/>
                <w:bCs/>
                <w:i/>
              </w:rPr>
            </m:ctrlPr>
          </m:sSupPr>
          <m:e>
            <m:r>
              <m:rPr>
                <m:sty m:val="bi"/>
              </m:rPr>
              <w:rPr>
                <w:rFonts w:ascii="Cambria Math" w:hAnsi="Cambria Math"/>
              </w:rPr>
              <m:t>W</m:t>
            </m:r>
          </m:e>
          <m:sup>
            <m:d>
              <m:dPr>
                <m:ctrlPr>
                  <w:rPr>
                    <w:rFonts w:ascii="Cambria Math" w:hAnsi="Cambria Math"/>
                    <w:b/>
                    <w:bCs/>
                    <w:i/>
                  </w:rPr>
                </m:ctrlPr>
              </m:dPr>
              <m:e>
                <m:r>
                  <m:rPr>
                    <m:sty m:val="bi"/>
                  </m:rPr>
                  <w:rPr>
                    <w:rFonts w:ascii="Cambria Math" w:hAnsi="Cambria Math"/>
                  </w:rPr>
                  <m:t>t</m:t>
                </m:r>
              </m:e>
            </m:d>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d>
          <m:dPr>
            <m:ctrlPr>
              <w:rPr>
                <w:rFonts w:ascii="Cambria Math" w:hAnsi="Cambria Math"/>
                <w:b/>
                <w:bCs/>
                <w:i/>
              </w:rPr>
            </m:ctrlPr>
          </m:dPr>
          <m:e>
            <m:nary>
              <m:naryPr>
                <m:chr m:val="∑"/>
                <m:ctrlPr>
                  <w:rPr>
                    <w:rFonts w:ascii="Cambria Math" w:hAnsi="Cambria Math"/>
                    <w:b/>
                    <w:bCs/>
                    <w:i/>
                  </w:rPr>
                </m:ctrlPr>
              </m:naryPr>
              <m:sub>
                <m:r>
                  <m:rPr>
                    <m:sty m:val="bi"/>
                  </m:rPr>
                  <w:rPr>
                    <w:rFonts w:ascii="Cambria Math" w:hAnsi="Cambria Math"/>
                  </w:rPr>
                  <m:t>d=0</m:t>
                </m:r>
              </m:sub>
              <m:sup>
                <m:r>
                  <m:rPr>
                    <m:sty m:val="bi"/>
                  </m:rPr>
                  <w:rPr>
                    <w:rFonts w:ascii="Cambria Math" w:hAnsi="Cambria Math"/>
                  </w:rPr>
                  <m:t>D-1</m:t>
                </m:r>
              </m:sup>
              <m:e>
                <m:sSubSup>
                  <m:sSubSupPr>
                    <m:ctrlPr>
                      <w:rPr>
                        <w:rFonts w:ascii="Cambria Math" w:hAnsi="Cambria Math"/>
                        <w:b/>
                        <w:bCs/>
                        <w:i/>
                      </w:rPr>
                    </m:ctrlPr>
                  </m:sSubSupPr>
                  <m:e>
                    <m:r>
                      <m:rPr>
                        <m:sty m:val="bi"/>
                      </m:rPr>
                      <w:rPr>
                        <w:rFonts w:ascii="Cambria Math" w:hAnsi="Cambria Math"/>
                      </w:rPr>
                      <m:t>u</m:t>
                    </m:r>
                  </m:e>
                  <m:sub>
                    <m:r>
                      <m:rPr>
                        <m:sty m:val="bi"/>
                      </m:rPr>
                      <w:rPr>
                        <w:rFonts w:ascii="Cambria Math" w:hAnsi="Cambria Math"/>
                      </w:rPr>
                      <m:t>t</m:t>
                    </m:r>
                  </m:sub>
                  <m:sup>
                    <m:r>
                      <m:rPr>
                        <m:sty m:val="bi"/>
                      </m:rPr>
                      <w:rPr>
                        <w:rFonts w:ascii="Cambria Math" w:hAnsi="Cambria Math"/>
                      </w:rPr>
                      <m:t>(d)</m:t>
                    </m:r>
                  </m:sup>
                </m:sSubSup>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2</m:t>
                    </m:r>
                  </m:sub>
                  <m:sup>
                    <m:r>
                      <m:rPr>
                        <m:sty m:val="bi"/>
                      </m:rPr>
                      <w:rPr>
                        <w:rFonts w:ascii="Cambria Math" w:hAnsi="Cambria Math"/>
                      </w:rPr>
                      <m:t>(d)</m:t>
                    </m:r>
                  </m:sup>
                </m:sSubSup>
              </m:e>
            </m:nary>
          </m:e>
        </m:d>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sidR="00E16A43" w:rsidRPr="004D60D0">
        <w:rPr>
          <w:b/>
          <w:bCs/>
        </w:rPr>
        <w:t xml:space="preserve">, for </w:t>
      </w:r>
      <m:oMath>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0</m:t>
            </m:r>
          </m:sub>
        </m:sSub>
      </m:oMath>
    </w:p>
    <w:p w14:paraId="7A318163" w14:textId="084F0B67" w:rsidR="00E16A43" w:rsidRPr="004D60D0" w:rsidRDefault="00E16A43" w:rsidP="00E16A43">
      <w:pPr>
        <w:pStyle w:val="ListParagraph"/>
        <w:spacing w:after="180"/>
        <w:ind w:left="1321"/>
      </w:pPr>
      <w:r w:rsidRPr="004D60D0">
        <w:rPr>
          <w:rFonts w:eastAsia="Times New Roman"/>
          <w:b/>
          <w:bCs/>
          <w:lang w:eastAsia="en-GB"/>
        </w:rPr>
        <w:t xml:space="preserve">where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sub>
        </m:sSub>
        <m:r>
          <m:rPr>
            <m:sty m:val="bi"/>
          </m:rPr>
          <w:rPr>
            <w:rFonts w:ascii="Cambria Math" w:hAnsi="Cambria Math"/>
          </w:rPr>
          <m:t>&lt;…&lt;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eastAsia="Times New Roman" w:hAnsi="Cambria Math"/>
          </w:rPr>
          <m:t>&lt;</m:t>
        </m:r>
        <m:sSub>
          <m:sSubPr>
            <m:ctrlPr>
              <w:rPr>
                <w:rFonts w:ascii="Cambria Math" w:eastAsia="Times New Roman" w:hAnsi="Cambria Math"/>
                <w:b/>
                <w:bCs/>
                <w:i/>
              </w:rPr>
            </m:ctrlPr>
          </m:sSubPr>
          <m:e>
            <m:r>
              <m:rPr>
                <m:sty m:val="bi"/>
              </m:rPr>
              <w:rPr>
                <w:rFonts w:ascii="Cambria Math" w:eastAsia="Times New Roman" w:hAnsi="Cambria Math"/>
              </w:rPr>
              <m:t>t</m:t>
            </m:r>
          </m:e>
          <m:sub>
            <m:r>
              <m:rPr>
                <m:sty m:val="bi"/>
              </m:rPr>
              <w:rPr>
                <w:rFonts w:ascii="Cambria Math" w:eastAsia="Times New Roman" w:hAnsi="Cambria Math"/>
              </w:rPr>
              <m:t>0</m:t>
            </m:r>
          </m:sub>
        </m:sSub>
      </m:oMath>
      <w:r w:rsidRPr="004D60D0">
        <w:rPr>
          <w:rFonts w:eastAsia="Times New Roman"/>
          <w:b/>
          <w:bCs/>
          <w:lang w:eastAsia="en-GB"/>
        </w:rPr>
        <w:t xml:space="preserve"> </w:t>
      </w:r>
      <w:r w:rsidR="00C94021" w:rsidRPr="004D60D0">
        <w:rPr>
          <w:rFonts w:eastAsia="Times New Roman"/>
          <w:b/>
          <w:bCs/>
          <w:lang w:eastAsia="en-GB"/>
        </w:rPr>
        <w:t xml:space="preserve">are </w:t>
      </w:r>
      <w:r w:rsidRPr="004D60D0">
        <w:rPr>
          <w:rFonts w:eastAsia="Times New Roman"/>
          <w:b/>
          <w:bCs/>
          <w:lang w:eastAsia="en-GB"/>
        </w:rPr>
        <w:t>the time slot</w:t>
      </w:r>
      <w:r w:rsidR="00C94021" w:rsidRPr="004D60D0">
        <w:rPr>
          <w:rFonts w:eastAsia="Times New Roman"/>
          <w:b/>
          <w:bCs/>
          <w:lang w:eastAsia="en-GB"/>
        </w:rPr>
        <w:t>s</w:t>
      </w:r>
      <w:r w:rsidRPr="004D60D0">
        <w:rPr>
          <w:rFonts w:eastAsia="Times New Roman"/>
          <w:b/>
          <w:bCs/>
          <w:lang w:eastAsia="en-GB"/>
        </w:rPr>
        <w:t xml:space="preserve"> of the latest</w:t>
      </w:r>
      <w:r w:rsidR="00C94021" w:rsidRPr="004D60D0">
        <w:rPr>
          <w:rFonts w:eastAsia="Times New Roman"/>
          <w:b/>
          <w:bCs/>
          <w:lang w:eastAsia="en-GB"/>
        </w:rPr>
        <w:t xml:space="preserve">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N</m:t>
            </m:r>
          </m:e>
          <m:sub>
            <m:r>
              <m:rPr>
                <m:sty m:val="bi"/>
              </m:rPr>
              <w:rPr>
                <w:rFonts w:ascii="Cambria Math" w:eastAsia="Times New Roman" w:hAnsi="Cambria Math"/>
                <w:lang w:eastAsia="en-GB"/>
              </w:rPr>
              <m:t>4</m:t>
            </m:r>
          </m:sub>
        </m:sSub>
      </m:oMath>
      <w:r w:rsidRPr="004D60D0">
        <w:rPr>
          <w:rFonts w:eastAsia="Times New Roman"/>
          <w:b/>
          <w:bCs/>
          <w:lang w:eastAsia="en-GB"/>
        </w:rPr>
        <w:t xml:space="preserve"> CSI-RS measurement</w:t>
      </w:r>
      <w:r w:rsidR="00C94021" w:rsidRPr="004D60D0">
        <w:rPr>
          <w:rFonts w:eastAsia="Times New Roman"/>
          <w:b/>
          <w:bCs/>
          <w:lang w:eastAsia="en-GB"/>
        </w:rPr>
        <w:t xml:space="preserve"> occasions, and where </w:t>
      </w:r>
      <m:oMath>
        <m:sSubSup>
          <m:sSubSupPr>
            <m:ctrlPr>
              <w:rPr>
                <w:rFonts w:ascii="Cambria Math" w:hAnsi="Cambria Math"/>
                <w:b/>
                <w:bCs/>
                <w:i/>
              </w:rPr>
            </m:ctrlPr>
          </m:sSubSupPr>
          <m:e>
            <m:r>
              <m:rPr>
                <m:sty m:val="bi"/>
              </m:rPr>
              <w:rPr>
                <w:rFonts w:ascii="Cambria Math" w:hAnsi="Cambria Math"/>
              </w:rPr>
              <m:t>u</m:t>
            </m:r>
          </m:e>
          <m:sub>
            <m:r>
              <m:rPr>
                <m:sty m:val="bi"/>
              </m:rPr>
              <w:rPr>
                <w:rFonts w:ascii="Cambria Math" w:hAnsi="Cambria Math"/>
              </w:rPr>
              <m:t>t</m:t>
            </m:r>
          </m:sub>
          <m:sup>
            <m:r>
              <m:rPr>
                <m:sty m:val="bi"/>
              </m:rPr>
              <w:rPr>
                <w:rFonts w:ascii="Cambria Math" w:hAnsi="Cambria Math"/>
              </w:rPr>
              <m:t>(d)</m:t>
            </m:r>
          </m:sup>
        </m:sSubSup>
      </m:oMath>
      <w:r w:rsidR="00C94021" w:rsidRPr="004D60D0">
        <w:rPr>
          <w:rFonts w:eastAsia="Times New Roman"/>
          <w:b/>
          <w:bCs/>
        </w:rPr>
        <w:t xml:space="preserve"> are the elements of</w:t>
      </w:r>
      <w:r w:rsidR="00C94021" w:rsidRPr="004D60D0">
        <w:rPr>
          <w:rFonts w:eastAsia="Times New Roman"/>
          <w:b/>
          <w:bCs/>
          <w:lang w:eastAsia="en-GB"/>
        </w:rPr>
        <w:t xml:space="preserve"> an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N</m:t>
            </m:r>
          </m:e>
          <m:sub>
            <m:r>
              <m:rPr>
                <m:sty m:val="bi"/>
              </m:rPr>
              <w:rPr>
                <w:rFonts w:ascii="Cambria Math" w:eastAsia="Times New Roman" w:hAnsi="Cambria Math"/>
                <w:lang w:eastAsia="en-GB"/>
              </w:rPr>
              <m:t>4</m:t>
            </m:r>
          </m:sub>
        </m:sSub>
        <m:r>
          <m:rPr>
            <m:sty m:val="bi"/>
          </m:rPr>
          <w:rPr>
            <w:rFonts w:ascii="Cambria Math" w:eastAsia="Times New Roman" w:hAnsi="Cambria Math"/>
            <w:lang w:eastAsia="en-GB"/>
          </w:rPr>
          <m:t>×D</m:t>
        </m:r>
      </m:oMath>
      <w:r w:rsidR="00C94021" w:rsidRPr="004D60D0">
        <w:rPr>
          <w:rFonts w:eastAsia="Times New Roman"/>
          <w:b/>
          <w:bCs/>
          <w:lang w:eastAsia="en-GB"/>
        </w:rPr>
        <w:t xml:space="preserve"> compression matrix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D</m:t>
            </m:r>
          </m:sub>
        </m:sSub>
      </m:oMath>
      <w:r w:rsidR="00C94021" w:rsidRPr="004D60D0">
        <w:rPr>
          <w:rFonts w:eastAsia="Times New Roman"/>
          <w:b/>
          <w:bCs/>
          <w:lang w:eastAsia="en-GB"/>
        </w:rPr>
        <w:t xml:space="preserve">, with </w:t>
      </w:r>
      <m:oMath>
        <m:sSub>
          <m:sSubPr>
            <m:ctrlPr>
              <w:rPr>
                <w:rFonts w:ascii="Cambria Math" w:hAnsi="Cambria Math"/>
                <w:b/>
                <w:bCs/>
                <w:i/>
              </w:rPr>
            </m:ctrlPr>
          </m:sSub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D</m:t>
                    </m:r>
                  </m:sub>
                </m:sSub>
              </m:e>
            </m:d>
          </m:e>
          <m:sub>
            <m:r>
              <m:rPr>
                <m:sty m:val="bi"/>
              </m:rPr>
              <w:rPr>
                <w:rFonts w:ascii="Cambria Math" w:hAnsi="Cambria Math"/>
              </w:rPr>
              <m:t>t,d</m:t>
            </m:r>
          </m:sub>
        </m:sSub>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u</m:t>
                </m:r>
              </m:e>
              <m:sub>
                <m:r>
                  <m:rPr>
                    <m:sty m:val="bi"/>
                  </m:rPr>
                  <w:rPr>
                    <w:rFonts w:ascii="Cambria Math" w:hAnsi="Cambria Math"/>
                  </w:rPr>
                  <m:t>t</m:t>
                </m:r>
              </m:sub>
              <m:sup>
                <m:d>
                  <m:dPr>
                    <m:ctrlPr>
                      <w:rPr>
                        <w:rFonts w:ascii="Cambria Math" w:hAnsi="Cambria Math"/>
                        <w:b/>
                        <w:bCs/>
                        <w:i/>
                      </w:rPr>
                    </m:ctrlPr>
                  </m:dPr>
                  <m:e>
                    <m:r>
                      <m:rPr>
                        <m:sty m:val="bi"/>
                      </m:rPr>
                      <w:rPr>
                        <w:rFonts w:ascii="Cambria Math" w:hAnsi="Cambria Math"/>
                      </w:rPr>
                      <m:t>d</m:t>
                    </m:r>
                  </m:e>
                </m:d>
              </m:sup>
            </m:sSubSup>
          </m:e>
          <m:sup>
            <m:r>
              <m:rPr>
                <m:sty m:val="bi"/>
              </m:rPr>
              <w:rPr>
                <w:rFonts w:ascii="Cambria Math" w:hAnsi="Cambria Math"/>
              </w:rPr>
              <m:t>*</m:t>
            </m:r>
          </m:sup>
        </m:sSup>
      </m:oMath>
      <w:r w:rsidR="00C94021" w:rsidRPr="004D60D0">
        <w:rPr>
          <w:rFonts w:eastAsia="Times New Roman"/>
          <w:b/>
          <w:bCs/>
          <w:lang w:eastAsia="en-GB"/>
        </w:rPr>
        <w:t xml:space="preserve">. </w:t>
      </w:r>
      <w:r w:rsidRPr="004D60D0">
        <w:rPr>
          <w:rFonts w:eastAsia="Times New Roman"/>
          <w:b/>
          <w:bCs/>
        </w:rPr>
        <w:t xml:space="preserve"> </w:t>
      </w:r>
    </w:p>
    <w:p w14:paraId="6EB3C148" w14:textId="6C8A23F2" w:rsidR="00FD5091" w:rsidRPr="004D60D0" w:rsidRDefault="006C5575" w:rsidP="004C1D8F">
      <w:r w:rsidRPr="004D60D0">
        <w:t>Note that, in general, a compression operation is effective when the signal</w:t>
      </w:r>
      <w:r w:rsidR="00E27BB0" w:rsidRPr="004D60D0">
        <w:t>s</w:t>
      </w:r>
      <w:r w:rsidRPr="004D60D0">
        <w:t xml:space="preserve"> being compressed </w:t>
      </w:r>
      <w:r w:rsidR="00E27BB0" w:rsidRPr="004D60D0">
        <w:t>are</w:t>
      </w:r>
      <w:r w:rsidRPr="004D60D0">
        <w:t xml:space="preserve"> highly correlated. </w:t>
      </w:r>
      <w:r w:rsidR="009F2BE1" w:rsidRPr="004D60D0">
        <w:t>However</w:t>
      </w:r>
      <w:r w:rsidRPr="004D60D0">
        <w:t>,</w:t>
      </w:r>
      <w:r w:rsidR="009F2BE1" w:rsidRPr="004D60D0">
        <w:t xml:space="preserve"> when channel eigenvectors are calculated separately at different time slots</w:t>
      </w:r>
      <w:r w:rsidR="00E27BB0" w:rsidRPr="004D60D0">
        <w:t>,</w:t>
      </w:r>
      <w:r w:rsidR="009F2BE1" w:rsidRPr="004D60D0">
        <w:t xml:space="preserve"> a phase uncertainty means that the combinations coefficients in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9F2BE1" w:rsidRPr="004D60D0">
        <w:t xml:space="preserve"> matrices</w:t>
      </w:r>
      <w:r w:rsidRPr="004D60D0">
        <w:t xml:space="preserve"> </w:t>
      </w:r>
      <m:oMath>
        <m:sSubSup>
          <m:sSubSupPr>
            <m:ctrlPr>
              <w:rPr>
                <w:rFonts w:ascii="Cambria Math" w:hAnsi="Cambria Math"/>
                <w:i/>
              </w:rPr>
            </m:ctrlPr>
          </m:sSubSupPr>
          <m:e>
            <m:r>
              <w:rPr>
                <w:rFonts w:ascii="Cambria Math" w:hAnsi="Cambria Math"/>
              </w:rPr>
              <m:t>W</m:t>
            </m:r>
          </m:e>
          <m:sub>
            <m:r>
              <w:rPr>
                <w:rFonts w:ascii="Cambria Math" w:hAnsi="Cambria Math"/>
              </w:rPr>
              <m:t>2</m:t>
            </m:r>
          </m:sub>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W</m:t>
            </m:r>
          </m:e>
          <m:sub>
            <m:r>
              <w:rPr>
                <w:rFonts w:ascii="Cambria Math" w:hAnsi="Cambria Math"/>
              </w:rPr>
              <m:t>2</m:t>
            </m:r>
          </m:sub>
          <m: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sup>
        </m:sSubSup>
        <m:r>
          <w:rPr>
            <w:rFonts w:ascii="Cambria Math" w:hAnsi="Cambria Math"/>
          </w:rPr>
          <m:t xml:space="preserve"> </m:t>
        </m:r>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up>
        </m:sSubSup>
      </m:oMath>
      <w:r w:rsidR="009F2BE1" w:rsidRPr="004D60D0">
        <w:t xml:space="preserve"> may be uncorrelated. A similar issue arises with FD compression, where phase adjustments of the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9F2BE1" w:rsidRPr="004D60D0">
        <w:t xml:space="preserve"> coefficients across subbands are needed before FD compression.</w:t>
      </w:r>
    </w:p>
    <w:p w14:paraId="0AB2CC4D" w14:textId="61117EEF" w:rsidR="004C1D8F" w:rsidRPr="004D60D0" w:rsidRDefault="005579BB" w:rsidP="004C1D8F">
      <w:r w:rsidRPr="004D60D0">
        <w:t xml:space="preserve">In </w:t>
      </w:r>
      <w:r w:rsidRPr="004D60D0">
        <w:fldChar w:fldCharType="begin"/>
      </w:r>
      <w:r w:rsidRPr="004D60D0">
        <w:instrText xml:space="preserve"> REF _Ref100933744 \h </w:instrText>
      </w:r>
      <w:r w:rsidRPr="004D60D0">
        <w:fldChar w:fldCharType="separate"/>
      </w:r>
      <w:r w:rsidR="008C6D07" w:rsidRPr="004D60D0">
        <w:t xml:space="preserve">Figure </w:t>
      </w:r>
      <w:r w:rsidR="008C6D07">
        <w:rPr>
          <w:noProof/>
        </w:rPr>
        <w:t>7</w:t>
      </w:r>
      <w:r w:rsidRPr="004D60D0">
        <w:fldChar w:fldCharType="end"/>
      </w:r>
      <w:r w:rsidRPr="004D60D0">
        <w:t xml:space="preserve"> and </w:t>
      </w:r>
      <w:r w:rsidRPr="004D60D0">
        <w:fldChar w:fldCharType="begin"/>
      </w:r>
      <w:r w:rsidRPr="004D60D0">
        <w:instrText xml:space="preserve"> REF _Ref100933745 \h </w:instrText>
      </w:r>
      <w:r w:rsidRPr="004D60D0">
        <w:fldChar w:fldCharType="separate"/>
      </w:r>
      <w:r w:rsidR="008C6D07" w:rsidRPr="004D60D0">
        <w:t xml:space="preserve">Figure </w:t>
      </w:r>
      <w:r w:rsidR="008C6D07">
        <w:rPr>
          <w:noProof/>
        </w:rPr>
        <w:t>8</w:t>
      </w:r>
      <w:r w:rsidRPr="004D60D0">
        <w:fldChar w:fldCharType="end"/>
      </w:r>
      <w:r w:rsidRPr="004D60D0">
        <w:t xml:space="preserve"> we compare the amplitude of the time autocorrelation of the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4D60D0">
        <w:t xml:space="preserve"> coefficients for Rel-16 Type-II PMI (</w:t>
      </w:r>
      <w:r w:rsidRPr="004D60D0">
        <w:fldChar w:fldCharType="begin"/>
      </w:r>
      <w:r w:rsidRPr="004D60D0">
        <w:instrText xml:space="preserve"> REF _Ref100933744 \h </w:instrText>
      </w:r>
      <w:r w:rsidRPr="004D60D0">
        <w:fldChar w:fldCharType="separate"/>
      </w:r>
      <w:r w:rsidR="008C6D07" w:rsidRPr="004D60D0">
        <w:t xml:space="preserve">Figure </w:t>
      </w:r>
      <w:r w:rsidR="008C6D07">
        <w:rPr>
          <w:noProof/>
        </w:rPr>
        <w:t>7</w:t>
      </w:r>
      <w:r w:rsidRPr="004D60D0">
        <w:fldChar w:fldCharType="end"/>
      </w:r>
      <w:r w:rsidRPr="004D60D0">
        <w:t xml:space="preserve">) and of the CSI-RS </w:t>
      </w:r>
      <w:r w:rsidR="003136DE" w:rsidRPr="004D60D0">
        <w:t xml:space="preserve">measurements </w:t>
      </w:r>
      <w:r w:rsidR="00FD5091" w:rsidRPr="004D60D0">
        <w:t>in medium</w:t>
      </w:r>
      <w:r w:rsidR="003136DE" w:rsidRPr="004D60D0">
        <w:t xml:space="preserve"> UE velocity of 30Km/h. We simulated a typical system configuration with U</w:t>
      </w:r>
      <w:r w:rsidR="00316D9C" w:rsidRPr="004D60D0">
        <w:t>M</w:t>
      </w:r>
      <w:r w:rsidR="003136DE" w:rsidRPr="004D60D0">
        <w:t xml:space="preserve">a channel at 2GHz, 10 MHz BWP and with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sidR="003136DE" w:rsidRPr="004D60D0">
        <w:t xml:space="preserve"> subbands,</w:t>
      </w:r>
      <w:r w:rsidR="00316D9C" w:rsidRPr="004D60D0">
        <w:t xml:space="preserve"> 4 PRBs per subband,</w:t>
      </w:r>
      <w:r w:rsidR="003136DE" w:rsidRPr="004D60D0">
        <w:t xml:space="preserve"> 32 CSI-RS ports</w:t>
      </w:r>
      <w:r w:rsidR="00316D9C" w:rsidRPr="004D60D0">
        <w:t xml:space="preserve"> and 4 rx antennas. The codebook parameters are </w:t>
      </w:r>
      <m:oMath>
        <m:r>
          <w:rPr>
            <w:rFonts w:ascii="Cambria Math" w:hAnsi="Cambria Math"/>
          </w:rPr>
          <m:t>L=4</m:t>
        </m:r>
      </m:oMath>
      <w:r w:rsidR="00316D9C" w:rsidRPr="004D60D0">
        <w:t xml:space="preserve"> and </w:t>
      </w:r>
      <m:oMath>
        <m:r>
          <w:rPr>
            <w:rFonts w:ascii="Cambria Math" w:hAnsi="Cambria Math"/>
          </w:rPr>
          <m:t>M=7</m:t>
        </m:r>
      </m:oMath>
      <w:r w:rsidR="00316D9C" w:rsidRPr="004D60D0">
        <w:t xml:space="preserve">. In </w:t>
      </w:r>
      <w:r w:rsidR="00316D9C" w:rsidRPr="004D60D0">
        <w:fldChar w:fldCharType="begin"/>
      </w:r>
      <w:r w:rsidR="00316D9C" w:rsidRPr="004D60D0">
        <w:instrText xml:space="preserve"> REF _Ref100933744 \h </w:instrText>
      </w:r>
      <w:r w:rsidR="00316D9C" w:rsidRPr="004D60D0">
        <w:fldChar w:fldCharType="separate"/>
      </w:r>
      <w:r w:rsidR="008C6D07" w:rsidRPr="004D60D0">
        <w:t xml:space="preserve">Figure </w:t>
      </w:r>
      <w:r w:rsidR="008C6D07">
        <w:rPr>
          <w:noProof/>
        </w:rPr>
        <w:t>7</w:t>
      </w:r>
      <w:r w:rsidR="00316D9C" w:rsidRPr="004D60D0">
        <w:fldChar w:fldCharType="end"/>
      </w:r>
      <w:r w:rsidR="00316D9C" w:rsidRPr="004D60D0">
        <w:t xml:space="preserve">, we plot the </w:t>
      </w:r>
      <w:r w:rsidR="00A21BFB" w:rsidRPr="004D60D0">
        <w:t xml:space="preserve">time </w:t>
      </w:r>
      <w:r w:rsidR="00316D9C" w:rsidRPr="004D60D0">
        <w:t xml:space="preserve">autocorrelation amplitudes </w:t>
      </w:r>
      <w:r w:rsidR="00A21BFB" w:rsidRPr="004D60D0">
        <w:t xml:space="preserve">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A21BFB" w:rsidRPr="004D60D0">
        <w:t xml:space="preserve">, </w:t>
      </w:r>
      <w:r w:rsidR="00316D9C" w:rsidRPr="004D60D0">
        <w:t xml:space="preserve">for each of the </w:t>
      </w:r>
      <m:oMath>
        <m:r>
          <w:rPr>
            <w:rFonts w:ascii="Cambria Math" w:hAnsi="Cambria Math"/>
          </w:rPr>
          <m:t>L</m:t>
        </m:r>
      </m:oMath>
      <w:r w:rsidR="00316D9C" w:rsidRPr="004D60D0">
        <w:t xml:space="preserve"> beams separately for the two polarisations in two columns. Each row corresponds to an FD basis vector. In </w:t>
      </w:r>
      <w:r w:rsidR="00316D9C" w:rsidRPr="004D60D0">
        <w:fldChar w:fldCharType="begin"/>
      </w:r>
      <w:r w:rsidR="00316D9C" w:rsidRPr="004D60D0">
        <w:instrText xml:space="preserve"> REF _Ref100933745 \h </w:instrText>
      </w:r>
      <w:r w:rsidR="00316D9C" w:rsidRPr="004D60D0">
        <w:fldChar w:fldCharType="separate"/>
      </w:r>
      <w:r w:rsidR="008C6D07" w:rsidRPr="004D60D0">
        <w:t xml:space="preserve">Figure </w:t>
      </w:r>
      <w:r w:rsidR="008C6D07">
        <w:rPr>
          <w:noProof/>
        </w:rPr>
        <w:t>8</w:t>
      </w:r>
      <w:r w:rsidR="00316D9C" w:rsidRPr="004D60D0">
        <w:fldChar w:fldCharType="end"/>
      </w:r>
      <w:r w:rsidR="00316D9C" w:rsidRPr="004D60D0">
        <w:t xml:space="preserve">, we plot the </w:t>
      </w:r>
      <w:r w:rsidR="00A21BFB" w:rsidRPr="004D60D0">
        <w:t xml:space="preserve">time </w:t>
      </w:r>
      <w:r w:rsidR="00316D9C" w:rsidRPr="004D60D0">
        <w:t>autocorrelation amplitudes</w:t>
      </w:r>
      <w:r w:rsidR="00A21BFB" w:rsidRPr="004D60D0">
        <w:t xml:space="preserve"> of the CSI-RS measurements,</w:t>
      </w:r>
      <w:r w:rsidR="00316D9C" w:rsidRPr="004D60D0">
        <w:t xml:space="preserve"> for each of the 16 ports per polarisation in separate columns. The rows correspond to subbands 1, 5</w:t>
      </w:r>
      <w:r w:rsidR="00A21BFB" w:rsidRPr="004D60D0">
        <w:t>,</w:t>
      </w:r>
      <w:r w:rsidR="00316D9C" w:rsidRPr="004D60D0">
        <w:t xml:space="preserve"> 9 and 13, respectively.</w:t>
      </w:r>
    </w:p>
    <w:p w14:paraId="31F8BCA1" w14:textId="4883F339" w:rsidR="00316D9C" w:rsidRPr="004D60D0" w:rsidRDefault="00316D9C" w:rsidP="004C1D8F">
      <w:r w:rsidRPr="004D60D0">
        <w:t xml:space="preserve">We observe significant time correlation for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4D60D0">
        <w:t xml:space="preserve"> only </w:t>
      </w:r>
      <w:r w:rsidR="00E26385" w:rsidRPr="004D60D0">
        <w:t>for</w:t>
      </w:r>
      <w:r w:rsidR="002966FA" w:rsidRPr="004D60D0">
        <w:t xml:space="preserve"> the first 1</w:t>
      </w:r>
      <w:r w:rsidRPr="004D60D0">
        <w:t xml:space="preserve"> or 2 beams per polarisation and for the first 1 or 2 FD basis vector, whereas all other elements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4D60D0">
        <w:t xml:space="preserve"> show little correlation in time.</w:t>
      </w:r>
    </w:p>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4C1D8F" w:rsidRPr="004D60D0" w14:paraId="56B57D6D" w14:textId="77777777" w:rsidTr="00116FCA">
        <w:trPr>
          <w:trHeight w:val="3887"/>
          <w:tblCellSpacing w:w="11" w:type="dxa"/>
        </w:trPr>
        <w:tc>
          <w:tcPr>
            <w:tcW w:w="2500" w:type="pct"/>
            <w:vAlign w:val="center"/>
          </w:tcPr>
          <w:p w14:paraId="08544BD1" w14:textId="77777777" w:rsidR="004C1D8F" w:rsidRPr="004D60D0" w:rsidRDefault="004C1D8F" w:rsidP="00116FCA">
            <w:pPr>
              <w:keepNext/>
              <w:jc w:val="center"/>
            </w:pPr>
            <w:r w:rsidRPr="004D60D0">
              <w:rPr>
                <w:noProof/>
              </w:rPr>
              <w:drawing>
                <wp:inline distT="0" distB="0" distL="0" distR="0" wp14:anchorId="0B99A780" wp14:editId="6FBA8398">
                  <wp:extent cx="3307012" cy="2480259"/>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9">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24ED39FD" w14:textId="458519EF" w:rsidR="004C1D8F" w:rsidRPr="004D60D0" w:rsidRDefault="004C1D8F" w:rsidP="00116FCA">
            <w:pPr>
              <w:pStyle w:val="Caption"/>
              <w:jc w:val="center"/>
            </w:pPr>
            <w:bookmarkStart w:id="26" w:name="_Ref100933744"/>
            <w:r w:rsidRPr="004D60D0">
              <w:t xml:space="preserve">Figure </w:t>
            </w:r>
            <w:r w:rsidRPr="004D60D0">
              <w:fldChar w:fldCharType="begin"/>
            </w:r>
            <w:r w:rsidRPr="004D60D0">
              <w:instrText xml:space="preserve"> SEQ Figure \* ARABIC </w:instrText>
            </w:r>
            <w:r w:rsidRPr="004D60D0">
              <w:fldChar w:fldCharType="separate"/>
            </w:r>
            <w:r w:rsidR="008C6D07">
              <w:rPr>
                <w:noProof/>
              </w:rPr>
              <w:t>7</w:t>
            </w:r>
            <w:r w:rsidRPr="004D60D0">
              <w:fldChar w:fldCharType="end"/>
            </w:r>
            <w:bookmarkEnd w:id="26"/>
            <w:r w:rsidRPr="004D60D0">
              <w:t xml:space="preserv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sidRPr="004D60D0">
              <w:t xml:space="preserve"> time autocorrelation amplitude for layer </w:t>
            </w:r>
            <m:oMath>
              <m:r>
                <m:rPr>
                  <m:sty m:val="bi"/>
                </m:rPr>
                <w:rPr>
                  <w:rFonts w:ascii="Cambria Math" w:hAnsi="Cambria Math"/>
                </w:rPr>
                <m:t>l=1</m:t>
              </m:r>
            </m:oMath>
            <w:r w:rsidRPr="004D60D0">
              <w:t xml:space="preserve"> for Rel-16 Type-II PMI. </w:t>
            </w:r>
            <w:r w:rsidR="003136DE" w:rsidRPr="004D60D0">
              <w:t xml:space="preserve">UE velocity is 30Km/h and </w:t>
            </w:r>
            <w:r w:rsidRPr="004D60D0">
              <w:t xml:space="preserve">CSI-RS periodicity is 5ms.  Rows correspond to the </w:t>
            </w:r>
            <m:oMath>
              <m:r>
                <m:rPr>
                  <m:sty m:val="bi"/>
                </m:rPr>
                <w:rPr>
                  <w:rFonts w:ascii="Cambria Math" w:hAnsi="Cambria Math"/>
                </w:rPr>
                <m:t>M=7</m:t>
              </m:r>
            </m:oMath>
            <w:r w:rsidRPr="004D60D0">
              <w:t xml:space="preserve"> FD basis vectors. Each figure shows the </w:t>
            </w:r>
            <m:oMath>
              <m:r>
                <m:rPr>
                  <m:sty m:val="bi"/>
                </m:rPr>
                <w:rPr>
                  <w:rFonts w:ascii="Cambria Math" w:hAnsi="Cambria Math"/>
                </w:rPr>
                <m:t>L=4</m:t>
              </m:r>
            </m:oMath>
            <w:r w:rsidRPr="004D60D0">
              <w:t xml:space="preserve"> beams per polarisation.</w:t>
            </w:r>
            <w:r w:rsidR="00F0704F" w:rsidRPr="004D60D0">
              <w:t xml:space="preserve"> </w:t>
            </w:r>
            <m:oMath>
              <m:r>
                <m:rPr>
                  <m:sty m:val="bi"/>
                </m:rPr>
                <w:rPr>
                  <w:rFonts w:ascii="Cambria Math" w:hAnsi="Cambria Math"/>
                </w:rPr>
                <m:t>32</m:t>
              </m:r>
            </m:oMath>
            <w:r w:rsidR="00F0704F" w:rsidRPr="004D60D0">
              <w:t xml:space="preserve"> CSI-RS ports.</w:t>
            </w:r>
            <w:r w:rsidRPr="004D60D0">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=13</m:t>
              </m:r>
            </m:oMath>
            <w:r w:rsidRPr="004D60D0">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=4</m:t>
              </m:r>
            </m:oMath>
            <w:r w:rsidRPr="004D60D0">
              <w:t xml:space="preserve">. </w:t>
            </w:r>
          </w:p>
        </w:tc>
        <w:tc>
          <w:tcPr>
            <w:tcW w:w="2500" w:type="pct"/>
            <w:vAlign w:val="center"/>
          </w:tcPr>
          <w:p w14:paraId="3BD66711" w14:textId="77777777" w:rsidR="004C1D8F" w:rsidRPr="004D60D0" w:rsidRDefault="004C1D8F" w:rsidP="00116FCA">
            <w:pPr>
              <w:keepNext/>
              <w:jc w:val="center"/>
            </w:pPr>
            <w:r w:rsidRPr="004D60D0">
              <w:rPr>
                <w:noProof/>
              </w:rPr>
              <w:drawing>
                <wp:inline distT="0" distB="0" distL="0" distR="0" wp14:anchorId="57D110D5" wp14:editId="28E4128F">
                  <wp:extent cx="3298088" cy="2473566"/>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0">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2B3CCDF2" w14:textId="24283A82" w:rsidR="004C1D8F" w:rsidRPr="004D60D0" w:rsidRDefault="004C1D8F" w:rsidP="00116FCA">
            <w:pPr>
              <w:pStyle w:val="Caption"/>
              <w:jc w:val="center"/>
            </w:pPr>
            <w:bookmarkStart w:id="27" w:name="_Ref100933745"/>
            <w:r w:rsidRPr="004D60D0">
              <w:t xml:space="preserve">Figure </w:t>
            </w:r>
            <w:r w:rsidRPr="004D60D0">
              <w:fldChar w:fldCharType="begin"/>
            </w:r>
            <w:r w:rsidRPr="004D60D0">
              <w:instrText xml:space="preserve"> SEQ Figure \* ARABIC </w:instrText>
            </w:r>
            <w:r w:rsidRPr="004D60D0">
              <w:fldChar w:fldCharType="separate"/>
            </w:r>
            <w:r w:rsidR="008C6D07">
              <w:rPr>
                <w:noProof/>
              </w:rPr>
              <w:t>8</w:t>
            </w:r>
            <w:r w:rsidRPr="004D60D0">
              <w:fldChar w:fldCharType="end"/>
            </w:r>
            <w:bookmarkEnd w:id="27"/>
            <w:r w:rsidRPr="004D60D0">
              <w:t xml:space="preserve">. </w:t>
            </w:r>
            <w:r w:rsidR="00F0704F" w:rsidRPr="004D60D0">
              <w:t>Channel time autocorrelation amplitude measured from CSI-RS f</w:t>
            </w:r>
            <w:r w:rsidR="0017103D" w:rsidRPr="004D60D0">
              <w:t>rom</w:t>
            </w:r>
            <w:r w:rsidR="00F0704F" w:rsidRPr="004D60D0">
              <w:t xml:space="preserve"> one of 4 rx antennas.</w:t>
            </w:r>
            <w:r w:rsidR="003136DE" w:rsidRPr="004D60D0">
              <w:t xml:space="preserve"> UE velocity is 30Km/h and</w:t>
            </w:r>
            <w:r w:rsidR="00F0704F" w:rsidRPr="004D60D0">
              <w:t xml:space="preserve"> CSI-RS periodicity is 5ms.  Rows correspond to </w:t>
            </w:r>
            <w:r w:rsidR="00BE5CA0" w:rsidRPr="004D60D0">
              <w:t>subbands</w:t>
            </w:r>
            <w:r w:rsidR="00F0704F" w:rsidRPr="004D60D0">
              <w:t xml:space="preserve"> 1, </w:t>
            </w:r>
            <w:r w:rsidR="00BE5CA0" w:rsidRPr="004D60D0">
              <w:t>5</w:t>
            </w:r>
            <w:r w:rsidR="00F0704F" w:rsidRPr="004D60D0">
              <w:t xml:space="preserve">, </w:t>
            </w:r>
            <w:r w:rsidR="00BE5CA0" w:rsidRPr="004D60D0">
              <w:t>9</w:t>
            </w:r>
            <w:r w:rsidR="00F0704F" w:rsidRPr="004D60D0">
              <w:t xml:space="preserve">, </w:t>
            </w:r>
            <w:r w:rsidR="00BE5CA0" w:rsidRPr="004D60D0">
              <w:t>13</w:t>
            </w:r>
            <w:r w:rsidR="00F0704F" w:rsidRPr="004D60D0">
              <w:t xml:space="preserve">. Each figure shows the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=16</m:t>
              </m:r>
            </m:oMath>
            <w:r w:rsidR="00F0704F" w:rsidRPr="004D60D0">
              <w:t xml:space="preserve"> ports per polarisation. </w:t>
            </w:r>
            <m:oMath>
              <m:r>
                <m:rPr>
                  <m:sty m:val="bi"/>
                </m:rPr>
                <w:rPr>
                  <w:rFonts w:ascii="Cambria Math" w:hAnsi="Cambria Math"/>
                </w:rPr>
                <m:t>32</m:t>
              </m:r>
            </m:oMath>
            <w:r w:rsidR="00F0704F" w:rsidRPr="004D60D0">
              <w:t xml:space="preserve"> CSI-RS ports.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=13</m:t>
              </m:r>
            </m:oMath>
            <w:r w:rsidR="00F0704F" w:rsidRPr="004D60D0">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=4</m:t>
              </m:r>
            </m:oMath>
            <w:r w:rsidRPr="004D60D0">
              <w:t xml:space="preserve">. </w:t>
            </w:r>
          </w:p>
        </w:tc>
      </w:tr>
    </w:tbl>
    <w:p w14:paraId="79D565E4" w14:textId="7AB9F275" w:rsidR="004C1D8F" w:rsidRPr="004D60D0" w:rsidRDefault="004C1D8F" w:rsidP="001E58BC"/>
    <w:p w14:paraId="2D944CE3" w14:textId="77777777" w:rsidR="0017103D" w:rsidRPr="004D60D0" w:rsidRDefault="0017103D" w:rsidP="0017103D"/>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17103D" w:rsidRPr="004D60D0" w14:paraId="6DE7F711" w14:textId="77777777" w:rsidTr="00116FCA">
        <w:trPr>
          <w:trHeight w:val="3887"/>
          <w:tblCellSpacing w:w="11" w:type="dxa"/>
        </w:trPr>
        <w:tc>
          <w:tcPr>
            <w:tcW w:w="2500" w:type="pct"/>
            <w:vAlign w:val="center"/>
          </w:tcPr>
          <w:p w14:paraId="2D5666C0" w14:textId="77777777" w:rsidR="0017103D" w:rsidRPr="004D60D0" w:rsidRDefault="0017103D" w:rsidP="00116FCA">
            <w:pPr>
              <w:keepNext/>
              <w:jc w:val="center"/>
            </w:pPr>
            <w:r w:rsidRPr="004D60D0">
              <w:rPr>
                <w:noProof/>
              </w:rPr>
              <w:lastRenderedPageBreak/>
              <w:drawing>
                <wp:inline distT="0" distB="0" distL="0" distR="0" wp14:anchorId="76FE40A2" wp14:editId="34782B51">
                  <wp:extent cx="3307012" cy="2480259"/>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1">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66B095C3" w14:textId="0A2EA083" w:rsidR="0017103D" w:rsidRPr="004D60D0" w:rsidRDefault="0017103D" w:rsidP="00116FCA">
            <w:pPr>
              <w:pStyle w:val="Caption"/>
              <w:jc w:val="center"/>
            </w:pPr>
            <w:bookmarkStart w:id="28" w:name="_Ref101283824"/>
            <w:r w:rsidRPr="004D60D0">
              <w:t xml:space="preserve">Figure </w:t>
            </w:r>
            <w:r w:rsidRPr="004D60D0">
              <w:fldChar w:fldCharType="begin"/>
            </w:r>
            <w:r w:rsidRPr="004D60D0">
              <w:instrText xml:space="preserve"> SEQ Figure \* ARABIC </w:instrText>
            </w:r>
            <w:r w:rsidRPr="004D60D0">
              <w:fldChar w:fldCharType="separate"/>
            </w:r>
            <w:r w:rsidR="008C6D07">
              <w:rPr>
                <w:noProof/>
              </w:rPr>
              <w:t>9</w:t>
            </w:r>
            <w:r w:rsidRPr="004D60D0">
              <w:fldChar w:fldCharType="end"/>
            </w:r>
            <w:bookmarkEnd w:id="28"/>
            <w:r w:rsidRPr="004D60D0">
              <w:t xml:space="preserv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sidRPr="004D60D0">
              <w:t xml:space="preserve"> time autocorrelation amplitude for layer </w:t>
            </w:r>
            <m:oMath>
              <m:r>
                <m:rPr>
                  <m:sty m:val="bi"/>
                </m:rPr>
                <w:rPr>
                  <w:rFonts w:ascii="Cambria Math" w:hAnsi="Cambria Math"/>
                </w:rPr>
                <m:t>l=1</m:t>
              </m:r>
            </m:oMath>
            <w:r w:rsidRPr="004D60D0">
              <w:t xml:space="preserve"> for Rel-16 Type-II PMI. UE velocity is 100Km/h and CSI-RS periodicity is 5ms.  Rows correspond to the </w:t>
            </w:r>
            <m:oMath>
              <m:r>
                <m:rPr>
                  <m:sty m:val="bi"/>
                </m:rPr>
                <w:rPr>
                  <w:rFonts w:ascii="Cambria Math" w:hAnsi="Cambria Math"/>
                </w:rPr>
                <m:t>M=7</m:t>
              </m:r>
            </m:oMath>
            <w:r w:rsidRPr="004D60D0">
              <w:t xml:space="preserve"> FD basis vectors. Each figure shows the </w:t>
            </w:r>
            <m:oMath>
              <m:r>
                <m:rPr>
                  <m:sty m:val="bi"/>
                </m:rPr>
                <w:rPr>
                  <w:rFonts w:ascii="Cambria Math" w:hAnsi="Cambria Math"/>
                </w:rPr>
                <m:t>L=4</m:t>
              </m:r>
            </m:oMath>
            <w:r w:rsidRPr="004D60D0">
              <w:t xml:space="preserve"> beams per polarisation. </w:t>
            </w:r>
            <m:oMath>
              <m:r>
                <m:rPr>
                  <m:sty m:val="bi"/>
                </m:rPr>
                <w:rPr>
                  <w:rFonts w:ascii="Cambria Math" w:hAnsi="Cambria Math"/>
                </w:rPr>
                <m:t>32</m:t>
              </m:r>
            </m:oMath>
            <w:r w:rsidRPr="004D60D0">
              <w:t xml:space="preserve"> CSI-RS ports.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=13</m:t>
              </m:r>
            </m:oMath>
            <w:r w:rsidRPr="004D60D0">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=4</m:t>
              </m:r>
            </m:oMath>
            <w:r w:rsidRPr="004D60D0">
              <w:t xml:space="preserve">. </w:t>
            </w:r>
          </w:p>
        </w:tc>
        <w:tc>
          <w:tcPr>
            <w:tcW w:w="2500" w:type="pct"/>
            <w:vAlign w:val="center"/>
          </w:tcPr>
          <w:p w14:paraId="1F6E34A8" w14:textId="77777777" w:rsidR="0017103D" w:rsidRPr="004D60D0" w:rsidRDefault="0017103D" w:rsidP="00116FCA">
            <w:pPr>
              <w:keepNext/>
              <w:jc w:val="center"/>
            </w:pPr>
            <w:r w:rsidRPr="004D60D0">
              <w:rPr>
                <w:noProof/>
              </w:rPr>
              <w:drawing>
                <wp:inline distT="0" distB="0" distL="0" distR="0" wp14:anchorId="5FCDDAD1" wp14:editId="2702B7B0">
                  <wp:extent cx="3298088" cy="2473566"/>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2">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61E6CA33" w14:textId="29B4827F" w:rsidR="0017103D" w:rsidRPr="004D60D0" w:rsidRDefault="0017103D" w:rsidP="00116FCA">
            <w:pPr>
              <w:pStyle w:val="Caption"/>
              <w:jc w:val="center"/>
            </w:pPr>
            <w:bookmarkStart w:id="29" w:name="_Ref101283826"/>
            <w:r w:rsidRPr="004D60D0">
              <w:t xml:space="preserve">Figure </w:t>
            </w:r>
            <w:r w:rsidRPr="004D60D0">
              <w:fldChar w:fldCharType="begin"/>
            </w:r>
            <w:r w:rsidRPr="004D60D0">
              <w:instrText xml:space="preserve"> SEQ Figure \* ARABIC </w:instrText>
            </w:r>
            <w:r w:rsidRPr="004D60D0">
              <w:fldChar w:fldCharType="separate"/>
            </w:r>
            <w:r w:rsidR="008C6D07">
              <w:rPr>
                <w:noProof/>
              </w:rPr>
              <w:t>10</w:t>
            </w:r>
            <w:r w:rsidRPr="004D60D0">
              <w:fldChar w:fldCharType="end"/>
            </w:r>
            <w:bookmarkEnd w:id="29"/>
            <w:r w:rsidRPr="004D60D0">
              <w:t xml:space="preserve">. Channel time autocorrelation amplitude measured from CSI-RS from one of 4 rx antennas. UE velocity is 100Km/h and CSI-RS periodicity is 5ms.  Rows correspond to subbands 1, 5, 9, 13. Each figure shows the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=16</m:t>
              </m:r>
            </m:oMath>
            <w:r w:rsidRPr="004D60D0">
              <w:t xml:space="preserve"> ports per polarisation. </w:t>
            </w:r>
            <m:oMath>
              <m:r>
                <m:rPr>
                  <m:sty m:val="bi"/>
                </m:rPr>
                <w:rPr>
                  <w:rFonts w:ascii="Cambria Math" w:hAnsi="Cambria Math"/>
                </w:rPr>
                <m:t>32</m:t>
              </m:r>
            </m:oMath>
            <w:r w:rsidRPr="004D60D0">
              <w:t xml:space="preserve"> CSI-RS ports.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=13</m:t>
              </m:r>
            </m:oMath>
            <w:r w:rsidRPr="004D60D0">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=4</m:t>
              </m:r>
            </m:oMath>
            <w:r w:rsidRPr="004D60D0">
              <w:t xml:space="preserve">. </w:t>
            </w:r>
          </w:p>
        </w:tc>
      </w:tr>
    </w:tbl>
    <w:p w14:paraId="4A976897" w14:textId="77777777" w:rsidR="0017103D" w:rsidRPr="004D60D0" w:rsidRDefault="0017103D" w:rsidP="001E58BC"/>
    <w:p w14:paraId="690350A7" w14:textId="09A49834" w:rsidR="00FD5091" w:rsidRPr="004D60D0" w:rsidRDefault="00FD5091" w:rsidP="001E58BC">
      <w:r w:rsidRPr="004D60D0">
        <w:t xml:space="preserve">In </w:t>
      </w:r>
      <w:r w:rsidRPr="004D60D0">
        <w:fldChar w:fldCharType="begin"/>
      </w:r>
      <w:r w:rsidRPr="004D60D0">
        <w:instrText xml:space="preserve"> REF _Ref101283824 \h </w:instrText>
      </w:r>
      <w:r w:rsidRPr="004D60D0">
        <w:fldChar w:fldCharType="separate"/>
      </w:r>
      <w:r w:rsidR="008C6D07" w:rsidRPr="004D60D0">
        <w:t xml:space="preserve">Figure </w:t>
      </w:r>
      <w:r w:rsidR="008C6D07">
        <w:rPr>
          <w:noProof/>
        </w:rPr>
        <w:t>9</w:t>
      </w:r>
      <w:r w:rsidRPr="004D60D0">
        <w:fldChar w:fldCharType="end"/>
      </w:r>
      <w:r w:rsidRPr="004D60D0">
        <w:t xml:space="preserve"> and </w:t>
      </w:r>
      <w:r w:rsidRPr="004D60D0">
        <w:fldChar w:fldCharType="begin"/>
      </w:r>
      <w:r w:rsidRPr="004D60D0">
        <w:instrText xml:space="preserve"> REF _Ref101283826 \h </w:instrText>
      </w:r>
      <w:r w:rsidRPr="004D60D0">
        <w:fldChar w:fldCharType="separate"/>
      </w:r>
      <w:r w:rsidR="008C6D07" w:rsidRPr="004D60D0">
        <w:t xml:space="preserve">Figure </w:t>
      </w:r>
      <w:r w:rsidR="008C6D07">
        <w:rPr>
          <w:noProof/>
        </w:rPr>
        <w:t>10</w:t>
      </w:r>
      <w:r w:rsidRPr="004D60D0">
        <w:fldChar w:fldCharType="end"/>
      </w:r>
      <w:r w:rsidRPr="004D60D0">
        <w:t xml:space="preserve"> we compare the amplitude of the time correlation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4D60D0">
        <w:t xml:space="preserve"> and CSI-RS</w:t>
      </w:r>
      <w:r w:rsidR="00224D6C" w:rsidRPr="004D60D0">
        <w:t xml:space="preserve"> port measurements on subbands</w:t>
      </w:r>
      <w:r w:rsidRPr="004D60D0">
        <w:t xml:space="preserve">, respectively, </w:t>
      </w:r>
      <w:r w:rsidR="00E26385" w:rsidRPr="004D60D0">
        <w:t>at</w:t>
      </w:r>
      <w:r w:rsidRPr="004D60D0">
        <w:t xml:space="preserve"> high UE velocity of 100Km/h</w:t>
      </w:r>
      <w:r w:rsidR="00224D6C" w:rsidRPr="004D60D0">
        <w:t>. We observe that only 1 beam per polarisation at FD component 0 show</w:t>
      </w:r>
      <w:r w:rsidR="00E26385" w:rsidRPr="004D60D0">
        <w:t>s</w:t>
      </w:r>
      <w:r w:rsidR="00224D6C" w:rsidRPr="004D60D0">
        <w:t xml:space="preserve"> some meaningful correlation, whereas all other combination coefficients are virtually uncorrelated after just 5ms. Conversely, measurements taken on CSI-RS ports are significantly more correlated and their correlation function</w:t>
      </w:r>
      <w:r w:rsidR="00270C92" w:rsidRPr="004D60D0">
        <w:t>s are similar.</w:t>
      </w:r>
    </w:p>
    <w:p w14:paraId="4D0C0A58" w14:textId="7A8DF74B" w:rsidR="002966FA" w:rsidRPr="004D60D0" w:rsidRDefault="002966FA" w:rsidP="001E58BC">
      <w:r w:rsidRPr="004D60D0">
        <w:t xml:space="preserve">We note that for the coefficients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A21186" w:rsidRPr="004D60D0">
        <w:t>,</w:t>
      </w:r>
      <w:r w:rsidRPr="004D60D0">
        <w:t xml:space="preserve"> the first beam </w:t>
      </w:r>
      <w:r w:rsidR="00A21186" w:rsidRPr="004D60D0">
        <w:t>is the one with high level of correlation. This</w:t>
      </w:r>
      <w:r w:rsidR="005D3333" w:rsidRPr="004D60D0">
        <w:t xml:space="preserve"> is because the first beam is used as reference for phase adjustments of eigenvectors across subbands, before FD compression. Hence, the phase of the first beam is constant in time.</w:t>
      </w:r>
    </w:p>
    <w:p w14:paraId="51AF2564" w14:textId="77777777" w:rsidR="001F3AE7" w:rsidRPr="001F3AE7" w:rsidRDefault="001F3AE7" w:rsidP="00E77F45">
      <w:pPr>
        <w:pStyle w:val="ListParagraph"/>
        <w:numPr>
          <w:ilvl w:val="0"/>
          <w:numId w:val="8"/>
        </w:numPr>
        <w:spacing w:after="180"/>
        <w:ind w:left="1604" w:hanging="357"/>
        <w:contextualSpacing w:val="0"/>
        <w:rPr>
          <w:b/>
          <w:bCs/>
          <w:vanish/>
        </w:rPr>
      </w:pPr>
    </w:p>
    <w:p w14:paraId="23475D18" w14:textId="77777777" w:rsidR="001F3AE7" w:rsidRPr="001F3AE7" w:rsidRDefault="001F3AE7" w:rsidP="00E77F45">
      <w:pPr>
        <w:pStyle w:val="ListParagraph"/>
        <w:numPr>
          <w:ilvl w:val="0"/>
          <w:numId w:val="8"/>
        </w:numPr>
        <w:spacing w:after="180"/>
        <w:ind w:left="1604" w:hanging="357"/>
        <w:contextualSpacing w:val="0"/>
        <w:rPr>
          <w:b/>
          <w:bCs/>
          <w:vanish/>
        </w:rPr>
      </w:pPr>
    </w:p>
    <w:p w14:paraId="12367D9D" w14:textId="473A5122" w:rsidR="00E77F45" w:rsidRPr="004D60D0" w:rsidRDefault="002966FA" w:rsidP="00E77F45">
      <w:pPr>
        <w:pStyle w:val="ListParagraph"/>
        <w:numPr>
          <w:ilvl w:val="0"/>
          <w:numId w:val="8"/>
        </w:numPr>
        <w:spacing w:after="180"/>
        <w:ind w:left="1604" w:hanging="357"/>
        <w:contextualSpacing w:val="0"/>
        <w:rPr>
          <w:b/>
          <w:bCs/>
        </w:rPr>
      </w:pPr>
      <w:bookmarkStart w:id="30" w:name="_Ref102124573"/>
      <w:r w:rsidRPr="004D60D0">
        <w:rPr>
          <w:b/>
          <w:bCs/>
        </w:rPr>
        <w:t xml:space="preserve">We observe that at medium/high velocity, the coefficients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Pr="004D60D0">
        <w:rPr>
          <w:b/>
          <w:bCs/>
        </w:rPr>
        <w:t xml:space="preserve"> are significantly less correlated in time than the CSI-RS </w:t>
      </w:r>
      <w:r w:rsidR="00E26385" w:rsidRPr="004D60D0">
        <w:rPr>
          <w:b/>
          <w:bCs/>
        </w:rPr>
        <w:t>channel measurements</w:t>
      </w:r>
      <w:r w:rsidR="00E77F45" w:rsidRPr="004D60D0">
        <w:rPr>
          <w:b/>
          <w:bCs/>
        </w:rPr>
        <w:t>, which suggests that effective compression of PMI in time/Doppler domain is hard to achieve.</w:t>
      </w:r>
      <w:bookmarkEnd w:id="30"/>
    </w:p>
    <w:p w14:paraId="055489AF" w14:textId="6E349776" w:rsidR="00914221" w:rsidRPr="004D60D0" w:rsidRDefault="002966FA" w:rsidP="001F3AE7">
      <w:pPr>
        <w:pStyle w:val="ListParagraph"/>
        <w:numPr>
          <w:ilvl w:val="0"/>
          <w:numId w:val="8"/>
        </w:numPr>
        <w:spacing w:after="180"/>
        <w:ind w:left="1689" w:hanging="357"/>
        <w:rPr>
          <w:b/>
          <w:bCs/>
        </w:rPr>
      </w:pPr>
      <w:bookmarkStart w:id="31" w:name="_Ref102124604"/>
      <w:r w:rsidRPr="004D60D0">
        <w:rPr>
          <w:b/>
          <w:bCs/>
        </w:rPr>
        <w:t>Th</w:t>
      </w:r>
      <w:r w:rsidR="00E77F45" w:rsidRPr="004D60D0">
        <w:rPr>
          <w:b/>
          <w:bCs/>
        </w:rPr>
        <w:t xml:space="preserve">e </w:t>
      </w:r>
      <w:r w:rsidR="00E26385" w:rsidRPr="004D60D0">
        <w:rPr>
          <w:b/>
          <w:bCs/>
        </w:rPr>
        <w:t>l</w:t>
      </w:r>
      <w:r w:rsidR="00B70779">
        <w:rPr>
          <w:b/>
          <w:bCs/>
        </w:rPr>
        <w:t>ow</w:t>
      </w:r>
      <w:r w:rsidR="00E77F45" w:rsidRPr="004D60D0">
        <w:rPr>
          <w:b/>
          <w:bCs/>
        </w:rPr>
        <w:t xml:space="preserve"> time correlation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5D3333" w:rsidRPr="004D60D0">
        <w:rPr>
          <w:b/>
          <w:bCs/>
        </w:rPr>
        <w:t xml:space="preserve"> seems related to the fact that eigenvectors are calculated with a phase </w:t>
      </w:r>
      <w:r w:rsidR="00E77F45" w:rsidRPr="004D60D0">
        <w:rPr>
          <w:b/>
          <w:bCs/>
        </w:rPr>
        <w:t>uncertainty,</w:t>
      </w:r>
      <w:r w:rsidR="005D3333" w:rsidRPr="004D60D0">
        <w:rPr>
          <w:b/>
          <w:bCs/>
        </w:rPr>
        <w:t xml:space="preserve"> and they are calculated independently for each CSI-RS measurement occasion, hence </w:t>
      </w:r>
      <w:r w:rsidR="00E77F45" w:rsidRPr="004D60D0">
        <w:rPr>
          <w:b/>
          <w:bCs/>
        </w:rPr>
        <w:t xml:space="preserve">a random phase factor </w:t>
      </w:r>
      <w:r w:rsidR="00E26385" w:rsidRPr="004D60D0">
        <w:rPr>
          <w:b/>
          <w:bCs/>
        </w:rPr>
        <w:t>tend to</w:t>
      </w:r>
      <w:r w:rsidR="00E77F45" w:rsidRPr="004D60D0">
        <w:rPr>
          <w:b/>
          <w:bCs/>
        </w:rPr>
        <w:t xml:space="preserve"> decorrelate the time sequence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E77F45" w:rsidRPr="004D60D0">
        <w:rPr>
          <w:b/>
          <w:bCs/>
        </w:rPr>
        <w:t>.</w:t>
      </w:r>
      <w:bookmarkEnd w:id="31"/>
    </w:p>
    <w:p w14:paraId="4FC956A6" w14:textId="77777777" w:rsidR="002966FA" w:rsidRPr="004D60D0" w:rsidRDefault="002966FA" w:rsidP="001E58BC"/>
    <w:p w14:paraId="4F9621E9" w14:textId="40F2B473" w:rsidR="001E58BC" w:rsidRPr="004D60D0" w:rsidRDefault="001E58BC">
      <w:pPr>
        <w:pStyle w:val="Heading2"/>
      </w:pPr>
      <w:r w:rsidRPr="004D60D0">
        <w:t>2.3</w:t>
      </w:r>
      <w:r w:rsidRPr="004D60D0">
        <w:tab/>
      </w:r>
      <w:r w:rsidR="005B07DC" w:rsidRPr="004D60D0">
        <w:t>R</w:t>
      </w:r>
      <w:r w:rsidRPr="004D60D0">
        <w:t xml:space="preserve">eporting of </w:t>
      </w:r>
      <w:r w:rsidR="005B07DC" w:rsidRPr="004D60D0">
        <w:t xml:space="preserve">TRS-based </w:t>
      </w:r>
      <w:r w:rsidRPr="004D60D0">
        <w:t>time</w:t>
      </w:r>
      <w:r w:rsidR="005B07DC" w:rsidRPr="004D60D0">
        <w:t>-correlation</w:t>
      </w:r>
      <w:r w:rsidRPr="004D60D0">
        <w:t>/Doppler</w:t>
      </w:r>
      <w:r w:rsidR="005B07DC" w:rsidRPr="004D60D0">
        <w:t xml:space="preserve"> </w:t>
      </w:r>
      <w:r w:rsidRPr="004D60D0">
        <w:t>information</w:t>
      </w:r>
      <w:r w:rsidR="005B07DC" w:rsidRPr="004D60D0">
        <w:t xml:space="preserve"> for TDD</w:t>
      </w:r>
    </w:p>
    <w:p w14:paraId="79CF1BE6" w14:textId="77777777" w:rsidR="00FD235C" w:rsidRPr="004D60D0" w:rsidRDefault="00356FD3" w:rsidP="00172D23">
      <w:pPr>
        <w:rPr>
          <w:rFonts w:eastAsia="Times New Roman"/>
          <w:lang w:eastAsia="en-GB"/>
        </w:rPr>
      </w:pPr>
      <w:r w:rsidRPr="004D60D0">
        <w:rPr>
          <w:rFonts w:eastAsia="Times New Roman"/>
          <w:lang w:eastAsia="en-GB"/>
        </w:rPr>
        <w:t xml:space="preserve">Regarding the second approach described in Objective 1, </w:t>
      </w:r>
      <w:r w:rsidRPr="004D60D0">
        <w:rPr>
          <w:rFonts w:eastAsia="Times New Roman"/>
          <w:i/>
          <w:iCs/>
          <w:lang w:eastAsia="en-GB"/>
        </w:rPr>
        <w:t>i.e.</w:t>
      </w:r>
      <w:r w:rsidRPr="004D60D0">
        <w:rPr>
          <w:rFonts w:eastAsia="Times New Roman"/>
          <w:lang w:eastAsia="en-GB"/>
        </w:rPr>
        <w:t>, solutions based on UE reporting of time-domain channel properties measured from TRS, we think the main use case</w:t>
      </w:r>
      <w:r w:rsidR="00FD235C" w:rsidRPr="004D60D0">
        <w:rPr>
          <w:rFonts w:eastAsia="Times New Roman"/>
          <w:lang w:eastAsia="en-GB"/>
        </w:rPr>
        <w:t>s are:</w:t>
      </w:r>
    </w:p>
    <w:p w14:paraId="3613C73F" w14:textId="0E270CEA" w:rsidR="00FD235C" w:rsidRPr="004D60D0" w:rsidRDefault="00FD235C" w:rsidP="00FD235C">
      <w:pPr>
        <w:pStyle w:val="ListParagraph"/>
        <w:numPr>
          <w:ilvl w:val="0"/>
          <w:numId w:val="24"/>
        </w:numPr>
        <w:rPr>
          <w:rFonts w:eastAsia="Times New Roman"/>
          <w:lang w:eastAsia="en-GB"/>
        </w:rPr>
      </w:pPr>
      <w:r w:rsidRPr="004D60D0">
        <w:rPr>
          <w:rFonts w:eastAsia="Times New Roman"/>
          <w:lang w:eastAsia="en-GB"/>
        </w:rPr>
        <w:t>in FDD, UE’s reporting of Doppler spread measurements allows a gNB to adapt the periodicity of CSI reporting or CSI prediction times and the periodicity of CSI-RS to the channel coherence time</w:t>
      </w:r>
    </w:p>
    <w:p w14:paraId="5C2C53F6" w14:textId="1C589C89" w:rsidR="00A70FC2" w:rsidRPr="004D60D0" w:rsidRDefault="00356FD3" w:rsidP="008A3D08">
      <w:pPr>
        <w:pStyle w:val="ListParagraph"/>
        <w:numPr>
          <w:ilvl w:val="0"/>
          <w:numId w:val="24"/>
        </w:numPr>
        <w:spacing w:after="180"/>
        <w:ind w:left="765" w:hanging="357"/>
        <w:contextualSpacing w:val="0"/>
        <w:rPr>
          <w:rFonts w:eastAsia="Times New Roman"/>
          <w:lang w:eastAsia="en-GB"/>
        </w:rPr>
      </w:pPr>
      <w:r w:rsidRPr="004D60D0">
        <w:rPr>
          <w:rFonts w:eastAsia="Times New Roman"/>
          <w:lang w:eastAsia="en-GB"/>
        </w:rPr>
        <w:t>in TDD</w:t>
      </w:r>
      <w:r w:rsidR="00FD235C" w:rsidRPr="004D60D0">
        <w:rPr>
          <w:rFonts w:eastAsia="Times New Roman"/>
          <w:lang w:eastAsia="en-GB"/>
        </w:rPr>
        <w:t>,</w:t>
      </w:r>
      <w:r w:rsidRPr="004D60D0">
        <w:rPr>
          <w:rFonts w:eastAsia="Times New Roman"/>
          <w:lang w:eastAsia="en-GB"/>
        </w:rPr>
        <w:t xml:space="preserve"> when full UL/DL channel reciprocity can be assumed</w:t>
      </w:r>
      <w:r w:rsidR="00FD235C" w:rsidRPr="004D60D0">
        <w:rPr>
          <w:rFonts w:eastAsia="Times New Roman"/>
          <w:lang w:eastAsia="en-GB"/>
        </w:rPr>
        <w:t>,</w:t>
      </w:r>
      <w:r w:rsidRPr="004D60D0">
        <w:rPr>
          <w:rFonts w:eastAsia="Times New Roman"/>
          <w:lang w:eastAsia="en-GB"/>
        </w:rPr>
        <w:t xml:space="preserve"> the gNB estimates the DL channel from SRS and may use additional time-correlation or Doppler sp</w:t>
      </w:r>
      <w:r w:rsidR="00FD235C" w:rsidRPr="004D60D0">
        <w:rPr>
          <w:rFonts w:eastAsia="Times New Roman"/>
          <w:lang w:eastAsia="en-GB"/>
        </w:rPr>
        <w:t>ectrum</w:t>
      </w:r>
      <w:r w:rsidRPr="004D60D0">
        <w:rPr>
          <w:rFonts w:eastAsia="Times New Roman"/>
          <w:lang w:eastAsia="en-GB"/>
        </w:rPr>
        <w:t xml:space="preserve"> measurements reported by a UE to predict the channel evolution in time and calculate precoding weights for the PDSCH/DMRS based on the predicted channel. </w:t>
      </w:r>
    </w:p>
    <w:p w14:paraId="2D488E21" w14:textId="3F0BBB88" w:rsidR="007A5D22" w:rsidRPr="004D60D0" w:rsidRDefault="007A5D22" w:rsidP="007A5D22">
      <w:pPr>
        <w:jc w:val="both"/>
      </w:pPr>
      <w:r w:rsidRPr="004D60D0">
        <w:t>TRS</w:t>
      </w:r>
      <w:r w:rsidRPr="004D60D0">
        <w:rPr>
          <w:b/>
          <w:bCs/>
        </w:rPr>
        <w:t xml:space="preserve"> </w:t>
      </w:r>
      <w:r w:rsidRPr="004D60D0">
        <w:t xml:space="preserve">are a special type of CSI-RS intended for tracking CFO (carrier frequency offset between gNB and UE carrier frequencies) and TFO (timing frequency offset, </w:t>
      </w:r>
      <w:r w:rsidRPr="004D60D0">
        <w:rPr>
          <w:i/>
          <w:iCs/>
        </w:rPr>
        <w:t>i.e</w:t>
      </w:r>
      <w:r w:rsidRPr="004D60D0">
        <w:t xml:space="preserve">., clock period offset used for sampling at gNB and UE) and for Doppler related measurements. Both CFO and TFO are caused by differences in the oscillator frequency between gNB and UE, </w:t>
      </w:r>
      <w:r w:rsidRPr="004D60D0">
        <w:lastRenderedPageBreak/>
        <w:t xml:space="preserve">whereas Doppler spread is caused primarily by UE’s mobility. A TRS resource set contains either 2 or 4 periodic CSI-RS resources with periodicity </w:t>
      </w:r>
      <m:oMath>
        <m:sSup>
          <m:sSupPr>
            <m:ctrlPr>
              <w:rPr>
                <w:rFonts w:ascii="Cambria Math" w:hAnsi="Cambria Math"/>
                <w:i/>
              </w:rPr>
            </m:ctrlPr>
          </m:sSupPr>
          <m:e>
            <m:r>
              <w:rPr>
                <w:rFonts w:ascii="Cambria Math" w:hAnsi="Cambria Math"/>
              </w:rPr>
              <m:t>2</m:t>
            </m:r>
          </m:e>
          <m:sup>
            <m:r>
              <w:rPr>
                <w:rFonts w:ascii="Cambria Math" w:hAnsi="Cambria Math" w:cs="Cambria Math"/>
              </w:rPr>
              <m:t>μ</m:t>
            </m:r>
          </m:sup>
        </m:sSup>
        <m:sSub>
          <m:sSubPr>
            <m:ctrlPr>
              <w:rPr>
                <w:rFonts w:ascii="Cambria Math" w:hAnsi="Cambria Math"/>
                <w:i/>
              </w:rPr>
            </m:ctrlPr>
          </m:sSubPr>
          <m:e>
            <m:r>
              <w:rPr>
                <w:rFonts w:ascii="Cambria Math" w:hAnsi="Cambria Math"/>
              </w:rPr>
              <m:t>X</m:t>
            </m:r>
          </m:e>
          <m:sub>
            <m:r>
              <w:rPr>
                <w:rFonts w:ascii="Cambria Math" w:hAnsi="Cambria Math"/>
              </w:rPr>
              <m:t>p</m:t>
            </m:r>
          </m:sub>
        </m:sSub>
      </m:oMath>
      <w:r w:rsidRPr="004D60D0">
        <w:t xml:space="preserve"> slots where </w:t>
      </w:r>
      <m:oMath>
        <m:sSub>
          <m:sSubPr>
            <m:ctrlPr>
              <w:rPr>
                <w:rFonts w:ascii="Cambria Math" w:hAnsi="Cambria Math"/>
                <w:i/>
              </w:rPr>
            </m:ctrlPr>
          </m:sSubPr>
          <m:e>
            <m:r>
              <w:rPr>
                <w:rFonts w:ascii="Cambria Math" w:hAnsi="Cambria Math"/>
              </w:rPr>
              <m:t>X</m:t>
            </m:r>
          </m:e>
          <m:sub>
            <m:r>
              <w:rPr>
                <w:rFonts w:ascii="Cambria Math" w:hAnsi="Cambria Math"/>
              </w:rPr>
              <m:t>p</m:t>
            </m:r>
          </m:sub>
        </m:sSub>
      </m:oMath>
      <w:r w:rsidRPr="004D60D0">
        <w:t xml:space="preserve">= 10, 20, 40, or 80 and where </w:t>
      </w:r>
      <m:oMath>
        <m:r>
          <w:rPr>
            <w:rFonts w:ascii="Cambria Math" w:hAnsi="Cambria Math"/>
          </w:rPr>
          <m:t>μ</m:t>
        </m:r>
      </m:oMath>
      <w:r w:rsidRPr="004D60D0">
        <w:t xml:space="preserve"> is related to the subcarrier spacing (SCS), </w:t>
      </w:r>
      <w:r w:rsidRPr="004D60D0">
        <w:rPr>
          <w:i/>
          <w:iCs/>
        </w:rPr>
        <w:t>i.e.</w:t>
      </w:r>
      <w:r w:rsidRPr="004D60D0">
        <w:t xml:space="preserve">, </w:t>
      </w:r>
      <w:r w:rsidRPr="004D60D0">
        <w:rPr>
          <w:rFonts w:ascii="Cambria Math" w:hAnsi="Cambria Math" w:cs="Cambria Math"/>
        </w:rPr>
        <w:t>𝜇</w:t>
      </w:r>
      <w:r w:rsidRPr="004D60D0">
        <w:t xml:space="preserve"> = 0, 1, 2, 3, 4 for 15, 30, 60, 120, 240 kHz, respectively. The slot offsets for the 2 or 4 CSI-RS resources are configured such that the first pair of resources is transmitted in one slot, and the 2nd pair (if configured) is transmitted in the following slot. All four resources are single port with density 3. Therefore, the main limitations of TRS when used for time-domain channel tracking are the single-port restriction per resource and the minimum periodicity of 10ms.</w:t>
      </w:r>
    </w:p>
    <w:p w14:paraId="4B05E24C" w14:textId="77777777" w:rsidR="001F3AE7" w:rsidRPr="001F3AE7" w:rsidRDefault="001F3AE7" w:rsidP="00821B23">
      <w:pPr>
        <w:pStyle w:val="ListParagraph"/>
        <w:numPr>
          <w:ilvl w:val="0"/>
          <w:numId w:val="18"/>
        </w:numPr>
        <w:spacing w:after="180"/>
        <w:ind w:left="1689" w:hanging="357"/>
        <w:jc w:val="both"/>
        <w:rPr>
          <w:b/>
          <w:bCs/>
          <w:vanish/>
        </w:rPr>
      </w:pPr>
    </w:p>
    <w:p w14:paraId="6B6F718E" w14:textId="77777777" w:rsidR="001F3AE7" w:rsidRPr="001F3AE7" w:rsidRDefault="001F3AE7" w:rsidP="00821B23">
      <w:pPr>
        <w:pStyle w:val="ListParagraph"/>
        <w:numPr>
          <w:ilvl w:val="0"/>
          <w:numId w:val="18"/>
        </w:numPr>
        <w:spacing w:after="180"/>
        <w:ind w:left="1689" w:hanging="357"/>
        <w:jc w:val="both"/>
        <w:rPr>
          <w:b/>
          <w:bCs/>
          <w:vanish/>
        </w:rPr>
      </w:pPr>
    </w:p>
    <w:p w14:paraId="7CF03CE2" w14:textId="77777777" w:rsidR="001F3AE7" w:rsidRPr="001F3AE7" w:rsidRDefault="001F3AE7" w:rsidP="00821B23">
      <w:pPr>
        <w:pStyle w:val="ListParagraph"/>
        <w:numPr>
          <w:ilvl w:val="0"/>
          <w:numId w:val="18"/>
        </w:numPr>
        <w:spacing w:after="180"/>
        <w:ind w:left="1689" w:hanging="357"/>
        <w:jc w:val="both"/>
        <w:rPr>
          <w:b/>
          <w:bCs/>
          <w:vanish/>
        </w:rPr>
      </w:pPr>
    </w:p>
    <w:p w14:paraId="278B74D8" w14:textId="77777777" w:rsidR="001F3AE7" w:rsidRPr="001F3AE7" w:rsidRDefault="001F3AE7" w:rsidP="00821B23">
      <w:pPr>
        <w:pStyle w:val="ListParagraph"/>
        <w:numPr>
          <w:ilvl w:val="0"/>
          <w:numId w:val="18"/>
        </w:numPr>
        <w:spacing w:after="180"/>
        <w:ind w:left="1689" w:hanging="357"/>
        <w:jc w:val="both"/>
        <w:rPr>
          <w:b/>
          <w:bCs/>
          <w:vanish/>
        </w:rPr>
      </w:pPr>
    </w:p>
    <w:p w14:paraId="396BE8C0" w14:textId="77777777" w:rsidR="001F3AE7" w:rsidRPr="001F3AE7" w:rsidRDefault="001F3AE7" w:rsidP="00821B23">
      <w:pPr>
        <w:pStyle w:val="ListParagraph"/>
        <w:numPr>
          <w:ilvl w:val="0"/>
          <w:numId w:val="18"/>
        </w:numPr>
        <w:spacing w:after="180"/>
        <w:ind w:left="1689" w:hanging="357"/>
        <w:jc w:val="both"/>
        <w:rPr>
          <w:b/>
          <w:bCs/>
          <w:vanish/>
        </w:rPr>
      </w:pPr>
    </w:p>
    <w:p w14:paraId="7BF4DF05" w14:textId="77777777" w:rsidR="001F3AE7" w:rsidRPr="001F3AE7" w:rsidRDefault="001F3AE7" w:rsidP="00821B23">
      <w:pPr>
        <w:pStyle w:val="ListParagraph"/>
        <w:numPr>
          <w:ilvl w:val="0"/>
          <w:numId w:val="18"/>
        </w:numPr>
        <w:spacing w:after="180"/>
        <w:ind w:left="1689" w:hanging="357"/>
        <w:jc w:val="both"/>
        <w:rPr>
          <w:b/>
          <w:bCs/>
          <w:vanish/>
        </w:rPr>
      </w:pPr>
    </w:p>
    <w:p w14:paraId="755E74FA" w14:textId="77777777" w:rsidR="001F3AE7" w:rsidRPr="001F3AE7" w:rsidRDefault="001F3AE7" w:rsidP="00821B23">
      <w:pPr>
        <w:pStyle w:val="ListParagraph"/>
        <w:numPr>
          <w:ilvl w:val="0"/>
          <w:numId w:val="18"/>
        </w:numPr>
        <w:spacing w:after="180"/>
        <w:ind w:left="1689" w:hanging="357"/>
        <w:jc w:val="both"/>
        <w:rPr>
          <w:b/>
          <w:bCs/>
          <w:vanish/>
        </w:rPr>
      </w:pPr>
    </w:p>
    <w:p w14:paraId="65E32911" w14:textId="77777777" w:rsidR="001F3AE7" w:rsidRPr="001F3AE7" w:rsidRDefault="001F3AE7" w:rsidP="00821B23">
      <w:pPr>
        <w:pStyle w:val="ListParagraph"/>
        <w:numPr>
          <w:ilvl w:val="0"/>
          <w:numId w:val="18"/>
        </w:numPr>
        <w:spacing w:after="180"/>
        <w:ind w:left="1689" w:hanging="357"/>
        <w:jc w:val="both"/>
        <w:rPr>
          <w:b/>
          <w:bCs/>
          <w:vanish/>
        </w:rPr>
      </w:pPr>
    </w:p>
    <w:p w14:paraId="0774A715" w14:textId="77777777" w:rsidR="001F3AE7" w:rsidRPr="001F3AE7" w:rsidRDefault="001F3AE7" w:rsidP="00821B23">
      <w:pPr>
        <w:pStyle w:val="ListParagraph"/>
        <w:numPr>
          <w:ilvl w:val="0"/>
          <w:numId w:val="18"/>
        </w:numPr>
        <w:spacing w:after="180"/>
        <w:ind w:left="1689" w:hanging="357"/>
        <w:jc w:val="both"/>
        <w:rPr>
          <w:b/>
          <w:bCs/>
          <w:vanish/>
        </w:rPr>
      </w:pPr>
    </w:p>
    <w:p w14:paraId="5C35B9A0" w14:textId="77777777" w:rsidR="001F3AE7" w:rsidRPr="001F3AE7" w:rsidRDefault="001F3AE7" w:rsidP="00821B23">
      <w:pPr>
        <w:pStyle w:val="ListParagraph"/>
        <w:numPr>
          <w:ilvl w:val="0"/>
          <w:numId w:val="18"/>
        </w:numPr>
        <w:spacing w:after="180"/>
        <w:ind w:left="1689" w:hanging="357"/>
        <w:jc w:val="both"/>
        <w:rPr>
          <w:b/>
          <w:bCs/>
          <w:vanish/>
        </w:rPr>
      </w:pPr>
    </w:p>
    <w:p w14:paraId="2115076C" w14:textId="213A7F63" w:rsidR="007A5D22" w:rsidRPr="004D60D0" w:rsidRDefault="007A5D22" w:rsidP="00821B23">
      <w:pPr>
        <w:pStyle w:val="ListParagraph"/>
        <w:numPr>
          <w:ilvl w:val="0"/>
          <w:numId w:val="18"/>
        </w:numPr>
        <w:spacing w:after="180"/>
        <w:ind w:left="1689" w:hanging="357"/>
        <w:jc w:val="both"/>
        <w:rPr>
          <w:b/>
          <w:bCs/>
        </w:rPr>
      </w:pPr>
      <w:bookmarkStart w:id="32" w:name="_Ref102124672"/>
      <w:r w:rsidRPr="004D60D0">
        <w:rPr>
          <w:b/>
          <w:bCs/>
        </w:rPr>
        <w:t>The main limitations of TRS when used for time-domain channel tracking are the single-port restriction per resource and the minimum periodicity of 10ms.</w:t>
      </w:r>
      <w:bookmarkEnd w:id="32"/>
    </w:p>
    <w:p w14:paraId="0CAE5266" w14:textId="4BAE13BC" w:rsidR="007A5D22" w:rsidRPr="004D60D0" w:rsidRDefault="007A5D22" w:rsidP="00E95A48">
      <w:pPr>
        <w:jc w:val="both"/>
        <w:rPr>
          <w:szCs w:val="22"/>
        </w:rPr>
      </w:pPr>
      <w:r w:rsidRPr="004D60D0">
        <w:rPr>
          <w:szCs w:val="22"/>
        </w:rPr>
        <w:t xml:space="preserve">In this study, a UE may be configured to measure and report time correlation or Doppler coefficients from one or more TRS occasions. </w:t>
      </w:r>
      <w:r w:rsidRPr="004D60D0">
        <w:rPr>
          <w:szCs w:val="22"/>
        </w:rPr>
        <w:fldChar w:fldCharType="begin"/>
      </w:r>
      <w:r w:rsidRPr="004D60D0">
        <w:rPr>
          <w:szCs w:val="22"/>
        </w:rPr>
        <w:instrText xml:space="preserve"> REF _Ref101290708 \h </w:instrText>
      </w:r>
      <w:r w:rsidRPr="004D60D0">
        <w:rPr>
          <w:szCs w:val="22"/>
        </w:rPr>
      </w:r>
      <w:r w:rsidRPr="004D60D0">
        <w:rPr>
          <w:szCs w:val="22"/>
        </w:rPr>
        <w:fldChar w:fldCharType="separate"/>
      </w:r>
      <w:r w:rsidR="008C6D07" w:rsidRPr="004D60D0">
        <w:t xml:space="preserve">Figure </w:t>
      </w:r>
      <w:r w:rsidR="008C6D07">
        <w:rPr>
          <w:noProof/>
        </w:rPr>
        <w:t>11</w:t>
      </w:r>
      <w:r w:rsidRPr="004D60D0">
        <w:rPr>
          <w:szCs w:val="22"/>
        </w:rPr>
        <w:fldChar w:fldCharType="end"/>
      </w:r>
      <w:r w:rsidRPr="004D60D0">
        <w:rPr>
          <w:szCs w:val="22"/>
        </w:rPr>
        <w:t xml:space="preserve"> shows the resource element locations occupied by a TRS occasion configured with 4 resources over two consecutive slots. A UE may be configured to calculate the normalised time correlation of the TRS signal. </w:t>
      </w:r>
      <w:r w:rsidRPr="004D60D0">
        <w:rPr>
          <w:szCs w:val="22"/>
        </w:rPr>
        <w:fldChar w:fldCharType="begin"/>
      </w:r>
      <w:r w:rsidRPr="004D60D0">
        <w:rPr>
          <w:szCs w:val="22"/>
        </w:rPr>
        <w:instrText xml:space="preserve"> REF _Ref101290902 \h </w:instrText>
      </w:r>
      <w:r w:rsidRPr="004D60D0">
        <w:rPr>
          <w:szCs w:val="22"/>
        </w:rPr>
      </w:r>
      <w:r w:rsidRPr="004D60D0">
        <w:rPr>
          <w:szCs w:val="22"/>
        </w:rPr>
        <w:fldChar w:fldCharType="separate"/>
      </w:r>
      <w:r w:rsidR="008C6D07" w:rsidRPr="004D60D0">
        <w:t xml:space="preserve">Figure </w:t>
      </w:r>
      <w:r w:rsidR="008C6D07">
        <w:rPr>
          <w:noProof/>
        </w:rPr>
        <w:t>12</w:t>
      </w:r>
      <w:r w:rsidRPr="004D60D0">
        <w:rPr>
          <w:szCs w:val="22"/>
        </w:rPr>
        <w:fldChar w:fldCharType="end"/>
      </w:r>
      <w:r w:rsidRPr="004D60D0">
        <w:rPr>
          <w:szCs w:val="22"/>
        </w:rPr>
        <w:t xml:space="preserve"> illustrates how a TRS measurement occasion allows to calculate the time correlation at lags: </w:t>
      </w:r>
      <m:oMath>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t</m:t>
                </m:r>
              </m:e>
              <m:sub>
                <m:r>
                  <w:rPr>
                    <w:rFonts w:ascii="Cambria Math" w:hAnsi="Cambria Math"/>
                    <w:szCs w:val="22"/>
                  </w:rPr>
                  <m:t>0</m:t>
                </m:r>
              </m:sub>
            </m:sSub>
            <m:r>
              <w:rPr>
                <w:rFonts w:ascii="Cambria Math" w:hAnsi="Cambria Math"/>
                <w:szCs w:val="22"/>
              </w:rPr>
              <m:t>,t</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5</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7</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9</m:t>
            </m:r>
          </m:sub>
        </m:sSub>
      </m:oMath>
      <w:r w:rsidRPr="004D60D0">
        <w:rPr>
          <w:szCs w:val="22"/>
        </w:rPr>
        <w:t xml:space="preserve">. The network may configure a minimum time unit, </w:t>
      </w:r>
      <m:oMath>
        <m:r>
          <w:rPr>
            <w:rFonts w:ascii="Cambria Math" w:hAnsi="Cambria Math"/>
            <w:szCs w:val="22"/>
          </w:rPr>
          <m:t>T</m:t>
        </m:r>
      </m:oMath>
      <w:r w:rsidRPr="004D60D0">
        <w:rPr>
          <w:szCs w:val="22"/>
        </w:rPr>
        <w:t xml:space="preserve">, such that all the correlation lag values are a multiple of </w:t>
      </w:r>
      <m:oMath>
        <m:r>
          <w:rPr>
            <w:rFonts w:ascii="Cambria Math" w:hAnsi="Cambria Math"/>
            <w:szCs w:val="22"/>
          </w:rPr>
          <m:t>T</m:t>
        </m:r>
      </m:oMath>
      <w:r w:rsidRPr="004D60D0">
        <w:rPr>
          <w:szCs w:val="22"/>
        </w:rPr>
        <w:t xml:space="preserve">. In the example, </w:t>
      </w:r>
      <m:oMath>
        <m:r>
          <w:rPr>
            <w:rFonts w:ascii="Cambria Math" w:hAnsi="Cambria Math"/>
            <w:szCs w:val="22"/>
          </w:rPr>
          <m:t>T=2</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sym</m:t>
            </m:r>
          </m:sub>
        </m:sSub>
      </m:oMath>
      <w:r w:rsidRPr="004D60D0">
        <w:rPr>
          <w:szCs w:val="22"/>
        </w:rPr>
        <w:t xml:space="preserve">, where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sym</m:t>
            </m:r>
          </m:sub>
        </m:sSub>
      </m:oMath>
      <w:r w:rsidRPr="004D60D0">
        <w:rPr>
          <w:szCs w:val="22"/>
        </w:rPr>
        <w:t xml:space="preserve"> is a symbol time duration and the lag values are indexed by their normalised duration, such that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r>
          <w:rPr>
            <w:rFonts w:ascii="Cambria Math" w:hAnsi="Cambria Math"/>
            <w:szCs w:val="22"/>
          </w:rPr>
          <m:t>=2T=4</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sym</m:t>
            </m:r>
          </m:sub>
        </m:sSub>
      </m:oMath>
      <w:r w:rsidRPr="004D60D0">
        <w:rPr>
          <w:szCs w:val="22"/>
        </w:rPr>
        <w:t xml:space="preserve">,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5</m:t>
            </m:r>
          </m:sub>
        </m:sSub>
        <m:r>
          <w:rPr>
            <w:rFonts w:ascii="Cambria Math" w:hAnsi="Cambria Math"/>
            <w:szCs w:val="22"/>
          </w:rPr>
          <m:t>=5T=10</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sym</m:t>
            </m:r>
          </m:sub>
        </m:sSub>
      </m:oMath>
      <w:r w:rsidRPr="004D60D0">
        <w:rPr>
          <w:szCs w:val="22"/>
        </w:rPr>
        <w:t xml:space="preserve">, etc. Note that, in this notation, </w:t>
      </w:r>
      <m:oMath>
        <m:r>
          <w:rPr>
            <w:rFonts w:ascii="Cambria Math" w:hAnsi="Cambria Math"/>
            <w:szCs w:val="22"/>
          </w:rPr>
          <m:t>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oMath>
      <w:r w:rsidRPr="004D60D0">
        <w:rPr>
          <w:szCs w:val="22"/>
        </w:rPr>
        <w:t xml:space="preserve">. </w:t>
      </w:r>
    </w:p>
    <w:p w14:paraId="5A7C8EB0" w14:textId="02A21F1E" w:rsidR="00E95A48" w:rsidRPr="004D60D0" w:rsidRDefault="00E95A48" w:rsidP="00E95A48">
      <w:pPr>
        <w:jc w:val="both"/>
        <w:rPr>
          <w:szCs w:val="22"/>
        </w:rPr>
      </w:pPr>
      <w:r w:rsidRPr="004D60D0">
        <w:rPr>
          <w:szCs w:val="22"/>
        </w:rPr>
        <w:fldChar w:fldCharType="begin"/>
      </w:r>
      <w:r w:rsidRPr="004D60D0">
        <w:rPr>
          <w:szCs w:val="22"/>
        </w:rPr>
        <w:instrText xml:space="preserve"> REF _Ref101290902 \h </w:instrText>
      </w:r>
      <w:r w:rsidRPr="004D60D0">
        <w:rPr>
          <w:szCs w:val="22"/>
        </w:rPr>
      </w:r>
      <w:r w:rsidRPr="004D60D0">
        <w:rPr>
          <w:szCs w:val="22"/>
        </w:rPr>
        <w:fldChar w:fldCharType="separate"/>
      </w:r>
      <w:r w:rsidR="008C6D07" w:rsidRPr="004D60D0">
        <w:t xml:space="preserve">Figure </w:t>
      </w:r>
      <w:r w:rsidR="008C6D07">
        <w:rPr>
          <w:noProof/>
        </w:rPr>
        <w:t>12</w:t>
      </w:r>
      <w:r w:rsidRPr="004D60D0">
        <w:rPr>
          <w:szCs w:val="22"/>
        </w:rPr>
        <w:fldChar w:fldCharType="end"/>
      </w:r>
      <w:r w:rsidRPr="004D60D0">
        <w:rPr>
          <w:szCs w:val="22"/>
        </w:rPr>
        <w:t xml:space="preserve"> </w:t>
      </w:r>
      <w:r w:rsidR="007A5D22" w:rsidRPr="004D60D0">
        <w:rPr>
          <w:szCs w:val="22"/>
        </w:rPr>
        <w:t>illustrates an example of time correlation measured from the TRS resources of</w:t>
      </w:r>
      <w:r w:rsidRPr="004D60D0">
        <w:rPr>
          <w:szCs w:val="22"/>
        </w:rPr>
        <w:t xml:space="preserve"> </w:t>
      </w:r>
      <w:r w:rsidRPr="004D60D0">
        <w:rPr>
          <w:szCs w:val="22"/>
        </w:rPr>
        <w:fldChar w:fldCharType="begin"/>
      </w:r>
      <w:r w:rsidRPr="004D60D0">
        <w:rPr>
          <w:szCs w:val="22"/>
        </w:rPr>
        <w:instrText xml:space="preserve"> REF _Ref101290708 \h </w:instrText>
      </w:r>
      <w:r w:rsidRPr="004D60D0">
        <w:rPr>
          <w:szCs w:val="22"/>
        </w:rPr>
      </w:r>
      <w:r w:rsidRPr="004D60D0">
        <w:rPr>
          <w:szCs w:val="22"/>
        </w:rPr>
        <w:fldChar w:fldCharType="separate"/>
      </w:r>
      <w:r w:rsidR="008C6D07" w:rsidRPr="004D60D0">
        <w:t xml:space="preserve">Figure </w:t>
      </w:r>
      <w:r w:rsidR="008C6D07">
        <w:rPr>
          <w:noProof/>
        </w:rPr>
        <w:t>11</w:t>
      </w:r>
      <w:r w:rsidRPr="004D60D0">
        <w:rPr>
          <w:szCs w:val="22"/>
        </w:rPr>
        <w:fldChar w:fldCharType="end"/>
      </w:r>
      <w:r w:rsidR="007A5D22" w:rsidRPr="004D60D0">
        <w:rPr>
          <w:szCs w:val="22"/>
        </w:rPr>
        <w:t xml:space="preserve">. </w:t>
      </w:r>
      <w:r w:rsidRPr="004D60D0">
        <w:rPr>
          <w:szCs w:val="22"/>
        </w:rPr>
        <w:t xml:space="preserve">A UE may calculate such normalised time correlation at lag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j</m:t>
            </m:r>
          </m:sub>
        </m:sSub>
      </m:oMath>
      <w:r w:rsidRPr="004D60D0">
        <w:rPr>
          <w:szCs w:val="22"/>
        </w:rPr>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95A48" w:rsidRPr="004D60D0" w14:paraId="6E0F234E" w14:textId="77777777" w:rsidTr="00116FCA">
        <w:tc>
          <w:tcPr>
            <w:tcW w:w="8926" w:type="dxa"/>
          </w:tcPr>
          <w:p w14:paraId="777AD94A" w14:textId="61B27201" w:rsidR="00E95A48" w:rsidRPr="004D60D0" w:rsidRDefault="00E95A48" w:rsidP="00116FCA">
            <w:pPr>
              <w:jc w:val="center"/>
            </w:pPr>
            <m:oMathPara>
              <m:oMath>
                <m:r>
                  <w:rPr>
                    <w:rFonts w:ascii="Cambria Math" w:hAnsi="Cambria Math"/>
                    <w:szCs w:val="22"/>
                  </w:rPr>
                  <m:t>r</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t</m:t>
                        </m:r>
                      </m:e>
                      <m:sub>
                        <m:r>
                          <w:rPr>
                            <w:rFonts w:ascii="Cambria Math" w:hAnsi="Cambria Math"/>
                            <w:szCs w:val="22"/>
                          </w:rPr>
                          <m:t>j</m:t>
                        </m:r>
                      </m:sub>
                    </m:sSub>
                  </m:e>
                </m:d>
                <m:r>
                  <w:rPr>
                    <w:rFonts w:ascii="Cambria Math" w:hAnsi="Cambria Math"/>
                    <w:szCs w:val="22"/>
                  </w:rPr>
                  <m:t>=E</m:t>
                </m:r>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h</m:t>
                        </m:r>
                        <m:d>
                          <m:dPr>
                            <m:ctrlPr>
                              <w:rPr>
                                <w:rFonts w:ascii="Cambria Math" w:hAnsi="Cambria Math"/>
                                <w:i/>
                                <w:szCs w:val="22"/>
                              </w:rPr>
                            </m:ctrlPr>
                          </m:dPr>
                          <m:e>
                            <m:r>
                              <w:rPr>
                                <w:rFonts w:ascii="Cambria Math" w:hAnsi="Cambria Math"/>
                                <w:szCs w:val="22"/>
                              </w:rPr>
                              <m:t>t</m:t>
                            </m:r>
                          </m:e>
                        </m:d>
                        <m:r>
                          <w:rPr>
                            <w:rFonts w:ascii="Cambria Math" w:hAnsi="Cambria Math"/>
                            <w:szCs w:val="22"/>
                          </w:rPr>
                          <m:t>h</m:t>
                        </m:r>
                        <m:sSup>
                          <m:sSupPr>
                            <m:ctrlPr>
                              <w:rPr>
                                <w:rFonts w:ascii="Cambria Math" w:hAnsi="Cambria Math"/>
                                <w:i/>
                                <w:szCs w:val="22"/>
                              </w:rPr>
                            </m:ctrlPr>
                          </m:sSupPr>
                          <m:e>
                            <m:d>
                              <m:dPr>
                                <m:ctrlPr>
                                  <w:rPr>
                                    <w:rFonts w:ascii="Cambria Math" w:hAnsi="Cambria Math"/>
                                    <w:i/>
                                    <w:szCs w:val="22"/>
                                  </w:rPr>
                                </m:ctrlPr>
                              </m:dPr>
                              <m:e>
                                <m:r>
                                  <w:rPr>
                                    <w:rFonts w:ascii="Cambria Math" w:hAnsi="Cambria Math"/>
                                    <w:szCs w:val="22"/>
                                  </w:rPr>
                                  <m:t>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j</m:t>
                                    </m:r>
                                  </m:sub>
                                </m:sSub>
                              </m:e>
                            </m:d>
                          </m:e>
                          <m:sup>
                            <m:r>
                              <w:rPr>
                                <w:rFonts w:ascii="Cambria Math" w:hAnsi="Cambria Math"/>
                                <w:szCs w:val="22"/>
                              </w:rPr>
                              <m:t>*</m:t>
                            </m:r>
                          </m:sup>
                        </m:sSup>
                      </m:num>
                      <m:den>
                        <m:sSup>
                          <m:sSupPr>
                            <m:ctrlPr>
                              <w:rPr>
                                <w:rFonts w:ascii="Cambria Math" w:hAnsi="Cambria Math"/>
                                <w:i/>
                                <w:szCs w:val="22"/>
                              </w:rPr>
                            </m:ctrlPr>
                          </m:sSupPr>
                          <m:e>
                            <m:d>
                              <m:dPr>
                                <m:begChr m:val="|"/>
                                <m:endChr m:val="|"/>
                                <m:ctrlPr>
                                  <w:rPr>
                                    <w:rFonts w:ascii="Cambria Math" w:hAnsi="Cambria Math"/>
                                    <w:i/>
                                    <w:szCs w:val="22"/>
                                  </w:rPr>
                                </m:ctrlPr>
                              </m:dPr>
                              <m:e>
                                <m:r>
                                  <w:rPr>
                                    <w:rFonts w:ascii="Cambria Math" w:hAnsi="Cambria Math"/>
                                    <w:szCs w:val="22"/>
                                  </w:rPr>
                                  <m:t>h</m:t>
                                </m:r>
                                <m:d>
                                  <m:dPr>
                                    <m:ctrlPr>
                                      <w:rPr>
                                        <w:rFonts w:ascii="Cambria Math" w:hAnsi="Cambria Math"/>
                                        <w:i/>
                                        <w:szCs w:val="22"/>
                                      </w:rPr>
                                    </m:ctrlPr>
                                  </m:dPr>
                                  <m:e>
                                    <m:r>
                                      <w:rPr>
                                        <w:rFonts w:ascii="Cambria Math" w:hAnsi="Cambria Math"/>
                                        <w:szCs w:val="22"/>
                                      </w:rPr>
                                      <m:t>t</m:t>
                                    </m:r>
                                  </m:e>
                                </m:d>
                              </m:e>
                            </m:d>
                          </m:e>
                          <m:sup>
                            <m:r>
                              <w:rPr>
                                <w:rFonts w:ascii="Cambria Math" w:hAnsi="Cambria Math"/>
                                <w:szCs w:val="22"/>
                              </w:rPr>
                              <m:t>2</m:t>
                            </m:r>
                          </m:sup>
                        </m:sSup>
                      </m:den>
                    </m:f>
                  </m:e>
                </m:d>
              </m:oMath>
            </m:oMathPara>
          </w:p>
        </w:tc>
        <w:tc>
          <w:tcPr>
            <w:tcW w:w="703" w:type="dxa"/>
            <w:vAlign w:val="center"/>
          </w:tcPr>
          <w:p w14:paraId="3EEEE68A" w14:textId="7228C534" w:rsidR="00E95A48" w:rsidRPr="004D60D0" w:rsidRDefault="00E95A48" w:rsidP="00116FCA">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10</w:t>
            </w:r>
            <w:r w:rsidRPr="004D60D0">
              <w:fldChar w:fldCharType="end"/>
            </w:r>
            <w:r w:rsidRPr="004D60D0">
              <w:t>)</w:t>
            </w:r>
          </w:p>
        </w:tc>
      </w:tr>
    </w:tbl>
    <w:p w14:paraId="739D243C" w14:textId="20E31DDB" w:rsidR="007A5D22" w:rsidRPr="004D60D0" w:rsidRDefault="00E95A48" w:rsidP="00E95A48">
      <w:pPr>
        <w:jc w:val="both"/>
        <w:rPr>
          <w:szCs w:val="22"/>
        </w:rPr>
      </w:pPr>
      <w:r w:rsidRPr="004D60D0">
        <w:rPr>
          <w:szCs w:val="22"/>
        </w:rPr>
        <w:t xml:space="preserve">where </w:t>
      </w:r>
      <m:oMath>
        <m:r>
          <w:rPr>
            <w:rFonts w:ascii="Cambria Math" w:hAnsi="Cambria Math"/>
            <w:szCs w:val="22"/>
          </w:rPr>
          <m:t>h(t)</m:t>
        </m:r>
      </m:oMath>
      <w:r w:rsidRPr="004D60D0">
        <w:rPr>
          <w:szCs w:val="22"/>
        </w:rPr>
        <w:t xml:space="preserve"> is the TRS measurement at time </w:t>
      </w:r>
      <m:oMath>
        <m:r>
          <w:rPr>
            <w:rFonts w:ascii="Cambria Math" w:hAnsi="Cambria Math"/>
            <w:szCs w:val="22"/>
          </w:rPr>
          <m:t>t</m:t>
        </m:r>
      </m:oMath>
      <w:r w:rsidRPr="004D60D0">
        <w:rPr>
          <w:szCs w:val="22"/>
        </w:rPr>
        <w:t xml:space="preserve">. </w:t>
      </w:r>
      <w:r w:rsidRPr="004D60D0">
        <w:rPr>
          <w:szCs w:val="22"/>
        </w:rPr>
        <w:fldChar w:fldCharType="begin"/>
      </w:r>
      <w:r w:rsidRPr="004D60D0">
        <w:rPr>
          <w:szCs w:val="22"/>
        </w:rPr>
        <w:instrText xml:space="preserve"> REF _Ref101290902 \h </w:instrText>
      </w:r>
      <w:r w:rsidRPr="004D60D0">
        <w:rPr>
          <w:szCs w:val="22"/>
        </w:rPr>
      </w:r>
      <w:r w:rsidRPr="004D60D0">
        <w:rPr>
          <w:szCs w:val="22"/>
        </w:rPr>
        <w:fldChar w:fldCharType="separate"/>
      </w:r>
      <w:r w:rsidR="008C6D07" w:rsidRPr="004D60D0">
        <w:t xml:space="preserve">Figure </w:t>
      </w:r>
      <w:r w:rsidR="008C6D07">
        <w:rPr>
          <w:noProof/>
        </w:rPr>
        <w:t>12</w:t>
      </w:r>
      <w:r w:rsidRPr="004D60D0">
        <w:rPr>
          <w:szCs w:val="22"/>
        </w:rPr>
        <w:fldChar w:fldCharType="end"/>
      </w:r>
      <w:r w:rsidRPr="004D60D0">
        <w:rPr>
          <w:szCs w:val="22"/>
        </w:rPr>
        <w:t xml:space="preserve"> </w:t>
      </w:r>
      <w:r w:rsidR="007A5D22" w:rsidRPr="004D60D0">
        <w:rPr>
          <w:szCs w:val="22"/>
        </w:rPr>
        <w:t xml:space="preserve">also shows the relationship between time correlation and Doppler spectrum obtained by applying the Doppler-domain basis components defined by </w:t>
      </w:r>
      <w:r w:rsidRPr="004D60D0">
        <w:rPr>
          <w:szCs w:val="22"/>
        </w:rPr>
        <w:t>a</w:t>
      </w:r>
      <w:r w:rsidR="007A5D22" w:rsidRPr="004D60D0">
        <w:rPr>
          <w:szCs w:val="22"/>
        </w:rPr>
        <w:t xml:space="preserve"> Doppler codebook. Note that the maximum lag of the time correlation normalised by the time unit </w:t>
      </w:r>
      <m:oMath>
        <m:r>
          <w:rPr>
            <w:rFonts w:ascii="Cambria Math" w:hAnsi="Cambria Math"/>
            <w:szCs w:val="22"/>
          </w:rPr>
          <m:t>T</m:t>
        </m:r>
      </m:oMath>
      <w:r w:rsidR="007A5D22" w:rsidRPr="004D60D0">
        <w:rPr>
          <w:szCs w:val="22"/>
        </w:rPr>
        <w:t xml:space="preserve"> provides the length,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4</m:t>
            </m:r>
          </m:sub>
        </m:sSub>
      </m:oMath>
      <w:r w:rsidR="007A5D22" w:rsidRPr="004D60D0">
        <w:rPr>
          <w:szCs w:val="22"/>
        </w:rPr>
        <w:t xml:space="preserve">, of the Doppler-domain basis components, </w:t>
      </w:r>
      <w:r w:rsidR="007A5D22" w:rsidRPr="004D60D0">
        <w:rPr>
          <w:i/>
          <w:iCs/>
          <w:szCs w:val="22"/>
        </w:rPr>
        <w:t>i.e.</w:t>
      </w:r>
      <w:r w:rsidRPr="004D60D0">
        <w:rPr>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95A48" w:rsidRPr="004D60D0" w14:paraId="67985757" w14:textId="77777777" w:rsidTr="00E95A48">
        <w:tc>
          <w:tcPr>
            <w:tcW w:w="8926" w:type="dxa"/>
          </w:tcPr>
          <w:p w14:paraId="46D3C11C" w14:textId="1D9A424A" w:rsidR="00E95A48" w:rsidRPr="004D60D0" w:rsidRDefault="00241093" w:rsidP="00116FCA">
            <w:pPr>
              <w:jc w:val="cente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4</m:t>
                    </m:r>
                  </m:sub>
                </m:sSub>
                <m:r>
                  <w:rPr>
                    <w:rFonts w:ascii="Cambria Math" w:hAnsi="Cambria Math"/>
                    <w:szCs w:val="22"/>
                  </w:rPr>
                  <m:t>=</m:t>
                </m:r>
                <m:f>
                  <m:fPr>
                    <m:ctrlPr>
                      <w:rPr>
                        <w:rFonts w:ascii="Cambria Math" w:hAnsi="Cambria Math"/>
                        <w:i/>
                        <w:szCs w:val="22"/>
                      </w:rPr>
                    </m:ctrlPr>
                  </m:fPr>
                  <m:num>
                    <m:r>
                      <w:rPr>
                        <w:rFonts w:ascii="Cambria Math" w:hAnsi="Cambria Math"/>
                        <w:szCs w:val="22"/>
                      </w:rPr>
                      <m:t>max time correlation lag</m:t>
                    </m:r>
                  </m:num>
                  <m:den>
                    <m:r>
                      <w:rPr>
                        <w:rFonts w:ascii="Cambria Math" w:hAnsi="Cambria Math"/>
                        <w:szCs w:val="22"/>
                      </w:rPr>
                      <m:t>time unit T</m:t>
                    </m:r>
                  </m:den>
                </m:f>
              </m:oMath>
            </m:oMathPara>
          </w:p>
        </w:tc>
        <w:tc>
          <w:tcPr>
            <w:tcW w:w="703" w:type="dxa"/>
            <w:vAlign w:val="center"/>
          </w:tcPr>
          <w:p w14:paraId="44A42125" w14:textId="6826C9D4" w:rsidR="00E95A48" w:rsidRPr="004D60D0" w:rsidRDefault="00E95A48" w:rsidP="00E95A48">
            <w:pPr>
              <w:keepNext/>
              <w:jc w:val="right"/>
            </w:pPr>
            <w:r w:rsidRPr="004D60D0">
              <w:t>(</w:t>
            </w:r>
            <w:r w:rsidRPr="004D60D0">
              <w:fldChar w:fldCharType="begin"/>
            </w:r>
            <w:r w:rsidRPr="004D60D0">
              <w:instrText xml:space="preserve"> SEQ Equation \* ARABIC </w:instrText>
            </w:r>
            <w:r w:rsidRPr="004D60D0">
              <w:fldChar w:fldCharType="separate"/>
            </w:r>
            <w:r w:rsidR="008C6D07">
              <w:rPr>
                <w:noProof/>
              </w:rPr>
              <w:t>11</w:t>
            </w:r>
            <w:r w:rsidRPr="004D60D0">
              <w:fldChar w:fldCharType="end"/>
            </w:r>
            <w:r w:rsidRPr="004D60D0">
              <w:t>)</w:t>
            </w:r>
          </w:p>
        </w:tc>
      </w:tr>
    </w:tbl>
    <w:p w14:paraId="43DA42E0" w14:textId="3ED0DABD" w:rsidR="00B10BFA" w:rsidRPr="004D60D0" w:rsidRDefault="007A5D22" w:rsidP="00AB3580">
      <w:pPr>
        <w:jc w:val="both"/>
        <w:rPr>
          <w:szCs w:val="22"/>
        </w:rPr>
      </w:pPr>
      <w:r w:rsidRPr="004D60D0">
        <w:rPr>
          <w:szCs w:val="22"/>
        </w:rPr>
        <w:t xml:space="preserve">In practice, the value of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4</m:t>
            </m:r>
          </m:sub>
        </m:sSub>
      </m:oMath>
      <w:r w:rsidRPr="004D60D0">
        <w:rPr>
          <w:szCs w:val="22"/>
        </w:rPr>
        <w:t xml:space="preserve"> can be configured by the size of the Doppler-domain basis vectors, and the time unit </w:t>
      </w:r>
      <m:oMath>
        <m:r>
          <w:rPr>
            <w:rFonts w:ascii="Cambria Math" w:hAnsi="Cambria Math"/>
            <w:szCs w:val="22"/>
          </w:rPr>
          <m:t>T</m:t>
        </m:r>
      </m:oMath>
      <w:r w:rsidRPr="004D60D0">
        <w:rPr>
          <w:szCs w:val="22"/>
        </w:rPr>
        <w:t xml:space="preserve"> can be configured as a multiple of a symbol duration,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sym</m:t>
            </m:r>
          </m:sub>
        </m:sSub>
      </m:oMath>
      <w:r w:rsidRPr="004D60D0">
        <w:rPr>
          <w:szCs w:val="22"/>
        </w:rPr>
        <w:t>.</w:t>
      </w:r>
    </w:p>
    <w:tbl>
      <w:tblPr>
        <w:tblStyle w:val="TableGrid"/>
        <w:tblW w:w="5000" w:type="pct"/>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9"/>
        <w:gridCol w:w="4820"/>
      </w:tblGrid>
      <w:tr w:rsidR="00172D23" w:rsidRPr="004D60D0" w14:paraId="67B563C6" w14:textId="77777777" w:rsidTr="003F73F3">
        <w:trPr>
          <w:trHeight w:val="3887"/>
          <w:tblCellSpacing w:w="0" w:type="dxa"/>
        </w:trPr>
        <w:tc>
          <w:tcPr>
            <w:tcW w:w="2500" w:type="pct"/>
            <w:vAlign w:val="center"/>
          </w:tcPr>
          <w:p w14:paraId="293821FD" w14:textId="77777777" w:rsidR="00172D23" w:rsidRPr="004D60D0" w:rsidRDefault="00172D23" w:rsidP="00116FCA">
            <w:pPr>
              <w:keepNext/>
              <w:jc w:val="center"/>
            </w:pPr>
            <w:r w:rsidRPr="004D60D0">
              <w:rPr>
                <w:noProof/>
              </w:rPr>
              <w:drawing>
                <wp:inline distT="0" distB="0" distL="0" distR="0" wp14:anchorId="7F9FAEEE" wp14:editId="03C7EF91">
                  <wp:extent cx="3086112" cy="22523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094390" cy="2258387"/>
                          </a:xfrm>
                          <a:prstGeom prst="rect">
                            <a:avLst/>
                          </a:prstGeom>
                        </pic:spPr>
                      </pic:pic>
                    </a:graphicData>
                  </a:graphic>
                </wp:inline>
              </w:drawing>
            </w:r>
          </w:p>
          <w:p w14:paraId="697C9EE1" w14:textId="1C445565" w:rsidR="00172D23" w:rsidRPr="004D60D0" w:rsidRDefault="00172D23" w:rsidP="00116FCA">
            <w:pPr>
              <w:pStyle w:val="Caption"/>
              <w:jc w:val="center"/>
            </w:pPr>
            <w:bookmarkStart w:id="33" w:name="_Ref101290708"/>
            <w:r w:rsidRPr="004D60D0">
              <w:t xml:space="preserve">Figure </w:t>
            </w:r>
            <w:r w:rsidRPr="004D60D0">
              <w:fldChar w:fldCharType="begin"/>
            </w:r>
            <w:r w:rsidRPr="004D60D0">
              <w:instrText xml:space="preserve"> SEQ Figure \* ARABIC </w:instrText>
            </w:r>
            <w:r w:rsidRPr="004D60D0">
              <w:fldChar w:fldCharType="separate"/>
            </w:r>
            <w:r w:rsidR="008C6D07">
              <w:rPr>
                <w:noProof/>
              </w:rPr>
              <w:t>11</w:t>
            </w:r>
            <w:r w:rsidRPr="004D60D0">
              <w:fldChar w:fldCharType="end"/>
            </w:r>
            <w:bookmarkEnd w:id="33"/>
            <w:r w:rsidRPr="004D60D0">
              <w:t xml:space="preserve">. </w:t>
            </w:r>
            <w:r w:rsidR="00BC6306" w:rsidRPr="004D60D0">
              <w:t>Example of TRS set configuration with 4 resources showing the time</w:t>
            </w:r>
            <w:r w:rsidR="00CF442E" w:rsidRPr="004D60D0">
              <w:t>-</w:t>
            </w:r>
            <w:r w:rsidR="00BC6306" w:rsidRPr="004D60D0">
              <w:t>correlation lags that can be measured</w:t>
            </w:r>
            <w:r w:rsidR="00D569DB" w:rsidRPr="004D60D0">
              <w:t xml:space="preserve">, besides </w:t>
            </w:r>
            <m:oMath>
              <m:r>
                <m:rPr>
                  <m:sty m:val="bi"/>
                </m:rPr>
                <w:rPr>
                  <w:rFonts w:ascii="Cambria Math" w:hAnsi="Cambria Math"/>
                </w:rPr>
                <m:t>0</m:t>
              </m:r>
            </m:oMath>
            <w:r w:rsidR="00D569DB" w:rsidRPr="004D60D0">
              <w:t>-lag</w:t>
            </w:r>
            <w:r w:rsidRPr="004D60D0">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i</m:t>
                  </m:r>
                </m:sub>
              </m:sSub>
              <m:r>
                <m:rPr>
                  <m:sty m:val="bi"/>
                </m:rPr>
                <w:rPr>
                  <w:rFonts w:ascii="Cambria Math" w:hAnsi="Cambria Math"/>
                </w:rPr>
                <m:t>=iT</m:t>
              </m:r>
            </m:oMath>
            <w:r w:rsidR="00CF442E" w:rsidRPr="004D60D0">
              <w:t xml:space="preserve">, with time sample </w:t>
            </w:r>
            <m:oMath>
              <m:r>
                <m:rPr>
                  <m:sty m:val="bi"/>
                </m:rPr>
                <w:rPr>
                  <w:rFonts w:ascii="Cambria Math" w:hAnsi="Cambria Math"/>
                  <w:szCs w:val="22"/>
                </w:rPr>
                <m:t>T=2</m:t>
              </m:r>
              <m:sSub>
                <m:sSubPr>
                  <m:ctrlPr>
                    <w:rPr>
                      <w:rFonts w:ascii="Cambria Math" w:hAnsi="Cambria Math"/>
                      <w:i/>
                      <w:szCs w:val="22"/>
                    </w:rPr>
                  </m:ctrlPr>
                </m:sSubPr>
                <m:e>
                  <m:r>
                    <m:rPr>
                      <m:sty m:val="bi"/>
                    </m:rPr>
                    <w:rPr>
                      <w:rFonts w:ascii="Cambria Math" w:hAnsi="Cambria Math"/>
                      <w:szCs w:val="22"/>
                    </w:rPr>
                    <m:t>T</m:t>
                  </m:r>
                </m:e>
                <m:sub>
                  <m:r>
                    <m:rPr>
                      <m:sty m:val="bi"/>
                    </m:rPr>
                    <w:rPr>
                      <w:rFonts w:ascii="Cambria Math" w:hAnsi="Cambria Math"/>
                      <w:szCs w:val="22"/>
                    </w:rPr>
                    <m:t>sym</m:t>
                  </m:r>
                </m:sub>
              </m:sSub>
            </m:oMath>
            <w:r w:rsidR="00CF442E" w:rsidRPr="004D60D0">
              <w:rPr>
                <w:szCs w:val="22"/>
              </w:rPr>
              <w:t xml:space="preserve">, and </w:t>
            </w:r>
            <m:oMath>
              <m:sSub>
                <m:sSubPr>
                  <m:ctrlPr>
                    <w:rPr>
                      <w:rFonts w:ascii="Cambria Math" w:hAnsi="Cambria Math"/>
                      <w:i/>
                      <w:szCs w:val="22"/>
                    </w:rPr>
                  </m:ctrlPr>
                </m:sSubPr>
                <m:e>
                  <m:r>
                    <m:rPr>
                      <m:sty m:val="bi"/>
                    </m:rPr>
                    <w:rPr>
                      <w:rFonts w:ascii="Cambria Math" w:hAnsi="Cambria Math"/>
                      <w:szCs w:val="22"/>
                    </w:rPr>
                    <m:t>T</m:t>
                  </m:r>
                </m:e>
                <m:sub>
                  <m:r>
                    <m:rPr>
                      <m:sty m:val="bi"/>
                    </m:rPr>
                    <w:rPr>
                      <w:rFonts w:ascii="Cambria Math" w:hAnsi="Cambria Math"/>
                      <w:szCs w:val="22"/>
                    </w:rPr>
                    <m:t>sym</m:t>
                  </m:r>
                </m:sub>
              </m:sSub>
            </m:oMath>
            <w:r w:rsidR="00CF442E" w:rsidRPr="004D60D0">
              <w:rPr>
                <w:szCs w:val="22"/>
              </w:rPr>
              <w:t xml:space="preserve"> is a symbol duration.</w:t>
            </w:r>
          </w:p>
        </w:tc>
        <w:tc>
          <w:tcPr>
            <w:tcW w:w="2500" w:type="pct"/>
            <w:vAlign w:val="center"/>
          </w:tcPr>
          <w:p w14:paraId="6CE811E0" w14:textId="77777777" w:rsidR="00172D23" w:rsidRPr="004D60D0" w:rsidRDefault="00172D23" w:rsidP="00116FCA">
            <w:pPr>
              <w:keepNext/>
              <w:jc w:val="center"/>
            </w:pPr>
            <w:r w:rsidRPr="004D60D0">
              <w:rPr>
                <w:noProof/>
              </w:rPr>
              <w:drawing>
                <wp:inline distT="0" distB="0" distL="0" distR="0" wp14:anchorId="1F9AC36F" wp14:editId="2E107284">
                  <wp:extent cx="3081600" cy="2052000"/>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81600" cy="2052000"/>
                          </a:xfrm>
                          <a:prstGeom prst="rect">
                            <a:avLst/>
                          </a:prstGeom>
                        </pic:spPr>
                      </pic:pic>
                    </a:graphicData>
                  </a:graphic>
                </wp:inline>
              </w:drawing>
            </w:r>
          </w:p>
          <w:p w14:paraId="1E02AD0C" w14:textId="133952D3" w:rsidR="00172D23" w:rsidRPr="004D60D0" w:rsidRDefault="00172D23" w:rsidP="00116FCA">
            <w:pPr>
              <w:pStyle w:val="Caption"/>
              <w:jc w:val="center"/>
            </w:pPr>
            <w:bookmarkStart w:id="34" w:name="_Ref101290902"/>
            <w:r w:rsidRPr="004D60D0">
              <w:t xml:space="preserve">Figure </w:t>
            </w:r>
            <w:r w:rsidRPr="004D60D0">
              <w:fldChar w:fldCharType="begin"/>
            </w:r>
            <w:r w:rsidRPr="004D60D0">
              <w:instrText xml:space="preserve"> SEQ Figure \* ARABIC </w:instrText>
            </w:r>
            <w:r w:rsidRPr="004D60D0">
              <w:fldChar w:fldCharType="separate"/>
            </w:r>
            <w:r w:rsidR="008C6D07">
              <w:rPr>
                <w:noProof/>
              </w:rPr>
              <w:t>12</w:t>
            </w:r>
            <w:r w:rsidRPr="004D60D0">
              <w:fldChar w:fldCharType="end"/>
            </w:r>
            <w:bookmarkEnd w:id="34"/>
            <w:r w:rsidRPr="004D60D0">
              <w:t xml:space="preserve">. </w:t>
            </w:r>
            <w:r w:rsidR="00051827" w:rsidRPr="004D60D0">
              <w:t>Example of time-autocorrelation function calculated from TRS and corresponding Doppler spectrum</w:t>
            </w:r>
            <w:r w:rsidRPr="004D60D0">
              <w:t xml:space="preserve">. </w:t>
            </w:r>
          </w:p>
        </w:tc>
      </w:tr>
    </w:tbl>
    <w:p w14:paraId="3A01769F" w14:textId="6D644C70" w:rsidR="0062641C" w:rsidRPr="004D60D0" w:rsidRDefault="0062641C" w:rsidP="0062641C"/>
    <w:p w14:paraId="6F30BEF9" w14:textId="77777777" w:rsidR="001F3AE7" w:rsidRPr="001F3AE7" w:rsidRDefault="001F3AE7" w:rsidP="008A3D08">
      <w:pPr>
        <w:pStyle w:val="ListParagraph"/>
        <w:numPr>
          <w:ilvl w:val="0"/>
          <w:numId w:val="25"/>
        </w:numPr>
        <w:spacing w:after="180"/>
        <w:ind w:left="1321" w:hanging="357"/>
        <w:jc w:val="both"/>
        <w:rPr>
          <w:rFonts w:eastAsia="Times New Roman"/>
          <w:b/>
          <w:bCs/>
          <w:vanish/>
          <w:lang w:eastAsia="en-GB"/>
        </w:rPr>
      </w:pPr>
    </w:p>
    <w:p w14:paraId="7B12BA2D" w14:textId="77777777" w:rsidR="001F3AE7" w:rsidRPr="001F3AE7" w:rsidRDefault="001F3AE7" w:rsidP="008A3D08">
      <w:pPr>
        <w:pStyle w:val="ListParagraph"/>
        <w:numPr>
          <w:ilvl w:val="0"/>
          <w:numId w:val="25"/>
        </w:numPr>
        <w:spacing w:after="180"/>
        <w:ind w:left="1321" w:hanging="357"/>
        <w:jc w:val="both"/>
        <w:rPr>
          <w:rFonts w:eastAsia="Times New Roman"/>
          <w:b/>
          <w:bCs/>
          <w:vanish/>
          <w:lang w:eastAsia="en-GB"/>
        </w:rPr>
      </w:pPr>
    </w:p>
    <w:p w14:paraId="1A90A2A9" w14:textId="77777777" w:rsidR="001F3AE7" w:rsidRPr="001F3AE7" w:rsidRDefault="001F3AE7" w:rsidP="008A3D08">
      <w:pPr>
        <w:pStyle w:val="ListParagraph"/>
        <w:numPr>
          <w:ilvl w:val="0"/>
          <w:numId w:val="25"/>
        </w:numPr>
        <w:spacing w:after="180"/>
        <w:ind w:left="1321" w:hanging="357"/>
        <w:jc w:val="both"/>
        <w:rPr>
          <w:rFonts w:eastAsia="Times New Roman"/>
          <w:b/>
          <w:bCs/>
          <w:vanish/>
          <w:lang w:eastAsia="en-GB"/>
        </w:rPr>
      </w:pPr>
    </w:p>
    <w:p w14:paraId="1E36BABF" w14:textId="77777777" w:rsidR="001F3AE7" w:rsidRPr="001F3AE7" w:rsidRDefault="001F3AE7" w:rsidP="008A3D08">
      <w:pPr>
        <w:pStyle w:val="ListParagraph"/>
        <w:numPr>
          <w:ilvl w:val="0"/>
          <w:numId w:val="25"/>
        </w:numPr>
        <w:spacing w:after="180"/>
        <w:ind w:left="1321" w:hanging="357"/>
        <w:jc w:val="both"/>
        <w:rPr>
          <w:rFonts w:eastAsia="Times New Roman"/>
          <w:b/>
          <w:bCs/>
          <w:vanish/>
          <w:lang w:eastAsia="en-GB"/>
        </w:rPr>
      </w:pPr>
    </w:p>
    <w:p w14:paraId="03D18B00" w14:textId="77777777" w:rsidR="001F3AE7" w:rsidRPr="001F3AE7" w:rsidRDefault="001F3AE7" w:rsidP="008A3D08">
      <w:pPr>
        <w:pStyle w:val="ListParagraph"/>
        <w:numPr>
          <w:ilvl w:val="0"/>
          <w:numId w:val="25"/>
        </w:numPr>
        <w:spacing w:after="180"/>
        <w:ind w:left="1321" w:hanging="357"/>
        <w:jc w:val="both"/>
        <w:rPr>
          <w:rFonts w:eastAsia="Times New Roman"/>
          <w:b/>
          <w:bCs/>
          <w:vanish/>
          <w:lang w:eastAsia="en-GB"/>
        </w:rPr>
      </w:pPr>
    </w:p>
    <w:p w14:paraId="3AEBD30D" w14:textId="77777777" w:rsidR="001F3AE7" w:rsidRPr="001F3AE7" w:rsidRDefault="001F3AE7" w:rsidP="008A3D08">
      <w:pPr>
        <w:pStyle w:val="ListParagraph"/>
        <w:numPr>
          <w:ilvl w:val="0"/>
          <w:numId w:val="25"/>
        </w:numPr>
        <w:spacing w:after="180"/>
        <w:ind w:left="1321" w:hanging="357"/>
        <w:jc w:val="both"/>
        <w:rPr>
          <w:rFonts w:eastAsia="Times New Roman"/>
          <w:b/>
          <w:bCs/>
          <w:vanish/>
          <w:lang w:eastAsia="en-GB"/>
        </w:rPr>
      </w:pPr>
    </w:p>
    <w:p w14:paraId="51A52301" w14:textId="18CE3C4B" w:rsidR="008A3D08" w:rsidRPr="004D60D0" w:rsidRDefault="008A3D08" w:rsidP="008A3D08">
      <w:pPr>
        <w:pStyle w:val="ListParagraph"/>
        <w:numPr>
          <w:ilvl w:val="0"/>
          <w:numId w:val="25"/>
        </w:numPr>
        <w:spacing w:after="180"/>
        <w:ind w:left="1321" w:hanging="357"/>
        <w:jc w:val="both"/>
        <w:rPr>
          <w:b/>
          <w:bCs/>
        </w:rPr>
      </w:pPr>
      <w:bookmarkStart w:id="35" w:name="_Ref102121539"/>
      <w:r w:rsidRPr="004D60D0">
        <w:rPr>
          <w:rFonts w:eastAsia="Times New Roman"/>
          <w:b/>
          <w:bCs/>
          <w:lang w:eastAsia="en-GB"/>
        </w:rPr>
        <w:t xml:space="preserve">For the study of </w:t>
      </w:r>
      <w:r w:rsidRPr="004D60D0">
        <w:rPr>
          <w:b/>
          <w:bCs/>
        </w:rPr>
        <w:t>UE’s reporting of time/Doppler information based on TRS measurements, consider the following use cases:</w:t>
      </w:r>
      <w:bookmarkEnd w:id="35"/>
    </w:p>
    <w:p w14:paraId="00571975" w14:textId="77777777" w:rsidR="008A3D08" w:rsidRPr="004D60D0" w:rsidRDefault="008A3D08" w:rsidP="008A3D08">
      <w:pPr>
        <w:pStyle w:val="ListParagraph"/>
        <w:numPr>
          <w:ilvl w:val="0"/>
          <w:numId w:val="26"/>
        </w:numPr>
        <w:jc w:val="both"/>
        <w:rPr>
          <w:b/>
          <w:bCs/>
        </w:rPr>
      </w:pPr>
      <w:r w:rsidRPr="004D60D0">
        <w:rPr>
          <w:b/>
          <w:bCs/>
        </w:rPr>
        <w:lastRenderedPageBreak/>
        <w:t>in FDD, UE’s reporting of Doppler spread allows a gNB to adapt the periodicity of CSI reporting or CSI prediction times and the periodicity of CSI-RS to the channel coherence time</w:t>
      </w:r>
    </w:p>
    <w:p w14:paraId="3BD56557" w14:textId="0A3A7996" w:rsidR="00AB3580" w:rsidRPr="004D60D0" w:rsidRDefault="008A3D08" w:rsidP="00391154">
      <w:pPr>
        <w:pStyle w:val="ListParagraph"/>
        <w:numPr>
          <w:ilvl w:val="0"/>
          <w:numId w:val="26"/>
        </w:numPr>
        <w:jc w:val="both"/>
        <w:rPr>
          <w:b/>
          <w:bCs/>
        </w:rPr>
      </w:pPr>
      <w:r w:rsidRPr="004D60D0">
        <w:rPr>
          <w:b/>
          <w:bCs/>
        </w:rPr>
        <w:t>in TDD, when full UL/DL channel reciprocity can be assumed, the gNB may use time-correlation or Doppler spectrum reported by a UE to predict the evolution in time of the channel measured from SRS and calculate precoding weights for the PDSCH/DMRS based on the predicted channel.</w:t>
      </w:r>
    </w:p>
    <w:p w14:paraId="51762A0E" w14:textId="21327881" w:rsidR="003F638C" w:rsidRPr="004D60D0" w:rsidRDefault="003F638C">
      <w:pPr>
        <w:pStyle w:val="Heading2"/>
      </w:pPr>
      <w:r w:rsidRPr="004D60D0">
        <w:t>2.4</w:t>
      </w:r>
      <w:r w:rsidRPr="004D60D0">
        <w:tab/>
        <w:t>Evaluation methodology</w:t>
      </w:r>
    </w:p>
    <w:p w14:paraId="64D366E5" w14:textId="77777777" w:rsidR="003C4C8D" w:rsidRPr="004D60D0" w:rsidRDefault="003C4C8D" w:rsidP="004A1472">
      <w:r w:rsidRPr="004D60D0">
        <w:t>In our view, the study of CSI enhancement for medium/high velocities should prioritise Rel-16 Type-II regular codebook, because it is in the process of being deployed by several network and UE vendors and, as such, it is the one that already experiences the practical limitations in medium/high speed and can benefit the most from this enhancement.</w:t>
      </w:r>
    </w:p>
    <w:p w14:paraId="2845BD1D" w14:textId="56F5B5B6" w:rsidR="004A1472" w:rsidRPr="004D60D0" w:rsidRDefault="003C4C8D" w:rsidP="004A1472">
      <w:r w:rsidRPr="004D60D0">
        <w:t xml:space="preserve">Appropriate system level simulation assumptions for Rel-16 eType-II were agreed in RAN1#94-bis and can be adopted for </w:t>
      </w:r>
      <w:r w:rsidR="00707EDF" w:rsidRPr="004D60D0">
        <w:t>Rel-18 enhancement. For reference, the table with the SLS parameters is found in Appendix A.</w:t>
      </w:r>
      <w:r w:rsidR="00890D88" w:rsidRPr="004D60D0">
        <w:t xml:space="preserve"> Some modifications/additions are needed to support the medium/high mobility scenarios under study</w:t>
      </w:r>
      <w:r w:rsidR="00CE0F75">
        <w:t xml:space="preserve"> and generally in line with the scenarios described in </w:t>
      </w:r>
      <w:r w:rsidR="00CE0F75" w:rsidRPr="00CE0F75">
        <w:t>Table A.2.1-1</w:t>
      </w:r>
      <w:r w:rsidR="00CE0F75">
        <w:t xml:space="preserve"> of 38.802</w:t>
      </w:r>
      <w:r w:rsidR="00890D88" w:rsidRPr="004D60D0">
        <w:t>.</w:t>
      </w:r>
    </w:p>
    <w:p w14:paraId="57770AA9" w14:textId="3910607C" w:rsidR="008B192B" w:rsidRPr="004D60D0" w:rsidRDefault="008B192B" w:rsidP="008B192B">
      <w:pPr>
        <w:pStyle w:val="ListParagraph"/>
        <w:numPr>
          <w:ilvl w:val="0"/>
          <w:numId w:val="25"/>
        </w:numPr>
        <w:spacing w:after="180"/>
        <w:ind w:left="1321" w:hanging="357"/>
        <w:rPr>
          <w:b/>
          <w:bCs/>
        </w:rPr>
      </w:pPr>
      <w:bookmarkStart w:id="36" w:name="_Ref102121650"/>
      <w:r w:rsidRPr="004D60D0">
        <w:rPr>
          <w:b/>
          <w:bCs/>
        </w:rPr>
        <w:t>For system level performance evaluation of CSI enhancement schemes for medium/high speed UEs, adopt the SLS assumptions from Rel-16 eType-II with the following modifications</w:t>
      </w:r>
      <w:bookmarkEnd w:id="36"/>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3077"/>
        <w:gridCol w:w="3077"/>
      </w:tblGrid>
      <w:tr w:rsidR="00890D88" w:rsidRPr="004D60D0" w14:paraId="79E1AEEC" w14:textId="77777777" w:rsidTr="00D000CC">
        <w:tc>
          <w:tcPr>
            <w:tcW w:w="3121" w:type="dxa"/>
            <w:tcBorders>
              <w:top w:val="single" w:sz="4" w:space="0" w:color="auto"/>
              <w:left w:val="single" w:sz="4" w:space="0" w:color="auto"/>
              <w:bottom w:val="single" w:sz="4" w:space="0" w:color="auto"/>
              <w:right w:val="single" w:sz="4" w:space="0" w:color="auto"/>
            </w:tcBorders>
            <w:hideMark/>
          </w:tcPr>
          <w:p w14:paraId="57FD1F3E" w14:textId="6F2FDE8F" w:rsidR="00890D88" w:rsidRPr="00823AC4" w:rsidRDefault="00890D88" w:rsidP="00890D88">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Batang"/>
              </w:rPr>
              <w:t>Frequency Range</w:t>
            </w:r>
          </w:p>
        </w:tc>
        <w:tc>
          <w:tcPr>
            <w:tcW w:w="615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2447C2" w14:textId="386C8A0C" w:rsidR="00890D88" w:rsidRPr="00823AC4" w:rsidRDefault="00890D88" w:rsidP="00890D88">
            <w:pPr>
              <w:overflowPunct/>
              <w:autoSpaceDE/>
              <w:adjustRightInd/>
              <w:spacing w:after="0"/>
              <w:contextualSpacing/>
              <w:textAlignment w:val="auto"/>
              <w:rPr>
                <w:rFonts w:ascii="SimSun" w:eastAsia="Malgun Gothic" w:hAnsi="SimSun" w:cs="SimSun"/>
                <w:kern w:val="24"/>
                <w:lang w:eastAsia="ko-KR"/>
              </w:rPr>
            </w:pPr>
            <w:r w:rsidRPr="00823AC4">
              <w:rPr>
                <w:rFonts w:eastAsia="Batang" w:hAnsi="Times"/>
                <w:snapToGrid w:val="0"/>
              </w:rPr>
              <w:t xml:space="preserve">FR1 only, </w:t>
            </w:r>
            <w:r w:rsidRPr="004D60D0">
              <w:rPr>
                <w:rFonts w:eastAsia="Batang" w:hAnsi="Times"/>
                <w:snapToGrid w:val="0"/>
              </w:rPr>
              <w:t xml:space="preserve">2 </w:t>
            </w:r>
            <w:r w:rsidRPr="00823AC4">
              <w:rPr>
                <w:rFonts w:eastAsia="Batang" w:hAnsi="Times"/>
                <w:snapToGrid w:val="0"/>
              </w:rPr>
              <w:t>GHz.</w:t>
            </w:r>
          </w:p>
        </w:tc>
      </w:tr>
      <w:tr w:rsidR="00CE0F75" w:rsidRPr="004D60D0" w14:paraId="09BE041C" w14:textId="77777777" w:rsidTr="003F7694">
        <w:tc>
          <w:tcPr>
            <w:tcW w:w="3121" w:type="dxa"/>
            <w:tcBorders>
              <w:top w:val="single" w:sz="4" w:space="0" w:color="auto"/>
              <w:left w:val="single" w:sz="4" w:space="0" w:color="auto"/>
              <w:bottom w:val="single" w:sz="4" w:space="0" w:color="auto"/>
              <w:right w:val="single" w:sz="4" w:space="0" w:color="auto"/>
            </w:tcBorders>
          </w:tcPr>
          <w:p w14:paraId="3BC1EECA" w14:textId="2256C5C6" w:rsidR="00CE0F75" w:rsidRPr="00823AC4" w:rsidRDefault="00CE0F75" w:rsidP="00890D88">
            <w:pPr>
              <w:overflowPunct/>
              <w:autoSpaceDE/>
              <w:adjustRightInd/>
              <w:spacing w:after="0" w:line="240" w:lineRule="atLeast"/>
              <w:ind w:leftChars="68" w:left="856" w:hanging="720"/>
              <w:contextualSpacing/>
              <w:textAlignment w:val="auto"/>
              <w:rPr>
                <w:rFonts w:eastAsia="Batang"/>
              </w:rPr>
            </w:pPr>
            <w:r>
              <w:rPr>
                <w:rFonts w:eastAsia="Batang"/>
              </w:rPr>
              <w:t>Scenario</w:t>
            </w:r>
          </w:p>
        </w:tc>
        <w:tc>
          <w:tcPr>
            <w:tcW w:w="30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43E4A78" w14:textId="44CF6746" w:rsidR="00CE0F75" w:rsidRPr="00823AC4" w:rsidRDefault="00CE0F75" w:rsidP="00CE0F75">
            <w:pPr>
              <w:overflowPunct/>
              <w:autoSpaceDE/>
              <w:adjustRightInd/>
              <w:spacing w:after="0"/>
              <w:contextualSpacing/>
              <w:jc w:val="center"/>
              <w:textAlignment w:val="auto"/>
              <w:rPr>
                <w:rFonts w:eastAsia="Batang" w:hAnsi="Times"/>
                <w:snapToGrid w:val="0"/>
              </w:rPr>
            </w:pPr>
            <w:r>
              <w:rPr>
                <w:rFonts w:eastAsia="Batang" w:hAnsi="Times"/>
                <w:snapToGrid w:val="0"/>
              </w:rPr>
              <w:t>Dense Urban (macro only)</w:t>
            </w:r>
          </w:p>
        </w:tc>
        <w:tc>
          <w:tcPr>
            <w:tcW w:w="3077" w:type="dxa"/>
            <w:tcBorders>
              <w:top w:val="single" w:sz="4" w:space="0" w:color="auto"/>
              <w:left w:val="single" w:sz="4" w:space="0" w:color="auto"/>
              <w:bottom w:val="single" w:sz="4" w:space="0" w:color="auto"/>
              <w:right w:val="single" w:sz="4" w:space="0" w:color="auto"/>
            </w:tcBorders>
          </w:tcPr>
          <w:p w14:paraId="19F29154" w14:textId="05882D74" w:rsidR="00CE0F75" w:rsidRPr="00823AC4" w:rsidRDefault="00CE0F75" w:rsidP="00CE0F75">
            <w:pPr>
              <w:overflowPunct/>
              <w:autoSpaceDE/>
              <w:adjustRightInd/>
              <w:spacing w:after="0"/>
              <w:contextualSpacing/>
              <w:jc w:val="center"/>
              <w:textAlignment w:val="auto"/>
              <w:rPr>
                <w:rFonts w:eastAsia="Batang" w:hAnsi="Times"/>
                <w:snapToGrid w:val="0"/>
              </w:rPr>
            </w:pPr>
            <w:r>
              <w:rPr>
                <w:rFonts w:eastAsia="Batang" w:hAnsi="Times"/>
                <w:snapToGrid w:val="0"/>
              </w:rPr>
              <w:t>Rural Macro (RMa)</w:t>
            </w:r>
          </w:p>
        </w:tc>
      </w:tr>
      <w:tr w:rsidR="00F21165" w:rsidRPr="004D60D0" w14:paraId="729CAE1B" w14:textId="77777777" w:rsidTr="003F7694">
        <w:tc>
          <w:tcPr>
            <w:tcW w:w="3121" w:type="dxa"/>
            <w:tcBorders>
              <w:top w:val="single" w:sz="4" w:space="0" w:color="auto"/>
              <w:left w:val="single" w:sz="4" w:space="0" w:color="auto"/>
              <w:bottom w:val="single" w:sz="4" w:space="0" w:color="auto"/>
              <w:right w:val="single" w:sz="4" w:space="0" w:color="auto"/>
            </w:tcBorders>
          </w:tcPr>
          <w:p w14:paraId="52477D91" w14:textId="01E0E055" w:rsidR="00F21165" w:rsidRDefault="00F21165" w:rsidP="00890D88">
            <w:pPr>
              <w:overflowPunct/>
              <w:autoSpaceDE/>
              <w:adjustRightInd/>
              <w:spacing w:after="0" w:line="240" w:lineRule="atLeast"/>
              <w:ind w:leftChars="68" w:left="856" w:hanging="720"/>
              <w:contextualSpacing/>
              <w:textAlignment w:val="auto"/>
              <w:rPr>
                <w:rFonts w:eastAsia="Batang"/>
              </w:rPr>
            </w:pPr>
            <w:r>
              <w:rPr>
                <w:rFonts w:eastAsia="Batang"/>
              </w:rPr>
              <w:t>Inter-site distance</w:t>
            </w:r>
          </w:p>
        </w:tc>
        <w:tc>
          <w:tcPr>
            <w:tcW w:w="30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BA8FA5F" w14:textId="222A7ECD" w:rsidR="00F21165" w:rsidRDefault="00F21165" w:rsidP="00CE0F75">
            <w:pPr>
              <w:overflowPunct/>
              <w:autoSpaceDE/>
              <w:adjustRightInd/>
              <w:spacing w:after="0"/>
              <w:contextualSpacing/>
              <w:jc w:val="center"/>
              <w:textAlignment w:val="auto"/>
              <w:rPr>
                <w:rFonts w:eastAsia="Batang" w:hAnsi="Times"/>
                <w:snapToGrid w:val="0"/>
              </w:rPr>
            </w:pPr>
            <w:r>
              <w:rPr>
                <w:rFonts w:eastAsia="Batang" w:hAnsi="Times"/>
                <w:snapToGrid w:val="0"/>
              </w:rPr>
              <w:t>200 m</w:t>
            </w:r>
          </w:p>
        </w:tc>
        <w:tc>
          <w:tcPr>
            <w:tcW w:w="3077" w:type="dxa"/>
            <w:tcBorders>
              <w:top w:val="single" w:sz="4" w:space="0" w:color="auto"/>
              <w:left w:val="single" w:sz="4" w:space="0" w:color="auto"/>
              <w:bottom w:val="single" w:sz="4" w:space="0" w:color="auto"/>
              <w:right w:val="single" w:sz="4" w:space="0" w:color="auto"/>
            </w:tcBorders>
          </w:tcPr>
          <w:p w14:paraId="3C99C80F" w14:textId="534F34CC" w:rsidR="00F21165" w:rsidRDefault="00F21165" w:rsidP="00CE0F75">
            <w:pPr>
              <w:overflowPunct/>
              <w:autoSpaceDE/>
              <w:adjustRightInd/>
              <w:spacing w:after="0"/>
              <w:contextualSpacing/>
              <w:jc w:val="center"/>
              <w:textAlignment w:val="auto"/>
              <w:rPr>
                <w:rFonts w:eastAsia="Batang" w:hAnsi="Times"/>
                <w:snapToGrid w:val="0"/>
              </w:rPr>
            </w:pPr>
            <w:r>
              <w:rPr>
                <w:rFonts w:eastAsia="Batang" w:hAnsi="Times"/>
                <w:snapToGrid w:val="0"/>
              </w:rPr>
              <w:t>1.7 Km</w:t>
            </w:r>
          </w:p>
        </w:tc>
      </w:tr>
      <w:tr w:rsidR="00CE0F75" w:rsidRPr="004D60D0" w14:paraId="70EB7103" w14:textId="77777777" w:rsidTr="00032EA2">
        <w:tc>
          <w:tcPr>
            <w:tcW w:w="3121" w:type="dxa"/>
            <w:tcBorders>
              <w:top w:val="single" w:sz="4" w:space="0" w:color="auto"/>
              <w:left w:val="single" w:sz="4" w:space="0" w:color="auto"/>
              <w:bottom w:val="single" w:sz="4" w:space="0" w:color="auto"/>
              <w:right w:val="single" w:sz="4" w:space="0" w:color="auto"/>
            </w:tcBorders>
          </w:tcPr>
          <w:p w14:paraId="05DF45A5" w14:textId="322AE083" w:rsidR="00CE0F75" w:rsidRPr="004D60D0" w:rsidRDefault="00CE0F75" w:rsidP="00890D88">
            <w:pPr>
              <w:overflowPunct/>
              <w:autoSpaceDE/>
              <w:adjustRightInd/>
              <w:spacing w:after="0" w:line="240" w:lineRule="atLeast"/>
              <w:ind w:leftChars="68" w:left="856" w:hanging="720"/>
              <w:contextualSpacing/>
              <w:textAlignment w:val="auto"/>
              <w:rPr>
                <w:rFonts w:eastAsia="Batang"/>
              </w:rPr>
            </w:pPr>
            <w:r w:rsidRPr="004D60D0">
              <w:rPr>
                <w:rFonts w:eastAsia="Batang"/>
              </w:rPr>
              <w:t xml:space="preserve">UE </w:t>
            </w:r>
            <w:r>
              <w:rPr>
                <w:rFonts w:eastAsia="Batang"/>
              </w:rPr>
              <w:t>distribution</w:t>
            </w:r>
          </w:p>
        </w:tc>
        <w:tc>
          <w:tcPr>
            <w:tcW w:w="30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C5C974F" w14:textId="722B9C2F" w:rsidR="00CE0F75" w:rsidRPr="004D60D0" w:rsidRDefault="00F21165" w:rsidP="00890D88">
            <w:pPr>
              <w:overflowPunct/>
              <w:autoSpaceDE/>
              <w:adjustRightInd/>
              <w:spacing w:after="0"/>
              <w:contextualSpacing/>
              <w:textAlignment w:val="auto"/>
              <w:rPr>
                <w:rFonts w:eastAsia="Batang" w:hAnsi="Times"/>
                <w:snapToGrid w:val="0"/>
              </w:rPr>
            </w:pPr>
            <w:r>
              <w:rPr>
                <w:rFonts w:eastAsia="Batang" w:hAnsi="Times"/>
                <w:snapToGrid w:val="0"/>
              </w:rPr>
              <w:t>100% outdoor (30Km/h)</w:t>
            </w:r>
          </w:p>
        </w:tc>
        <w:tc>
          <w:tcPr>
            <w:tcW w:w="3077" w:type="dxa"/>
            <w:tcBorders>
              <w:top w:val="single" w:sz="4" w:space="0" w:color="auto"/>
              <w:left w:val="single" w:sz="4" w:space="0" w:color="auto"/>
              <w:bottom w:val="single" w:sz="4" w:space="0" w:color="auto"/>
              <w:right w:val="single" w:sz="4" w:space="0" w:color="auto"/>
            </w:tcBorders>
          </w:tcPr>
          <w:p w14:paraId="617F6FA8" w14:textId="5A024FE1" w:rsidR="00CE0F75" w:rsidRPr="004D60D0" w:rsidRDefault="00F21165" w:rsidP="00890D88">
            <w:pPr>
              <w:overflowPunct/>
              <w:autoSpaceDE/>
              <w:adjustRightInd/>
              <w:spacing w:after="0"/>
              <w:contextualSpacing/>
              <w:textAlignment w:val="auto"/>
              <w:rPr>
                <w:rFonts w:eastAsia="Batang" w:hAnsi="Times"/>
                <w:snapToGrid w:val="0"/>
              </w:rPr>
            </w:pPr>
            <w:r>
              <w:rPr>
                <w:rFonts w:eastAsia="Batang" w:hAnsi="Times"/>
                <w:snapToGrid w:val="0"/>
              </w:rPr>
              <w:t xml:space="preserve">  100% outdoor (100Km/h)</w:t>
            </w:r>
          </w:p>
        </w:tc>
      </w:tr>
      <w:tr w:rsidR="00890D88" w:rsidRPr="004D60D0" w14:paraId="4B54406C" w14:textId="77777777" w:rsidTr="00D000CC">
        <w:tc>
          <w:tcPr>
            <w:tcW w:w="3121" w:type="dxa"/>
            <w:tcBorders>
              <w:top w:val="single" w:sz="4" w:space="0" w:color="auto"/>
              <w:left w:val="single" w:sz="4" w:space="0" w:color="auto"/>
              <w:bottom w:val="single" w:sz="4" w:space="0" w:color="auto"/>
              <w:right w:val="single" w:sz="4" w:space="0" w:color="auto"/>
            </w:tcBorders>
          </w:tcPr>
          <w:p w14:paraId="796D99B3" w14:textId="7D3BEFAE" w:rsidR="00890D88" w:rsidRPr="004D60D0" w:rsidRDefault="00890D88" w:rsidP="00890D88">
            <w:pPr>
              <w:overflowPunct/>
              <w:autoSpaceDE/>
              <w:adjustRightInd/>
              <w:spacing w:after="0" w:line="240" w:lineRule="atLeast"/>
              <w:ind w:leftChars="68" w:left="856" w:hanging="720"/>
              <w:contextualSpacing/>
              <w:textAlignment w:val="auto"/>
              <w:rPr>
                <w:rFonts w:eastAsia="Batang"/>
              </w:rPr>
            </w:pPr>
            <w:r w:rsidRPr="004D60D0">
              <w:rPr>
                <w:rFonts w:eastAsia="Batang"/>
              </w:rPr>
              <w:t>Mobility model</w:t>
            </w:r>
          </w:p>
        </w:tc>
        <w:tc>
          <w:tcPr>
            <w:tcW w:w="615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CAE71E4" w14:textId="51AA160E" w:rsidR="00890D88" w:rsidRPr="004D60D0" w:rsidRDefault="00071323" w:rsidP="00890D88">
            <w:pPr>
              <w:overflowPunct/>
              <w:autoSpaceDE/>
              <w:adjustRightInd/>
              <w:spacing w:after="0"/>
              <w:contextualSpacing/>
              <w:textAlignment w:val="auto"/>
              <w:rPr>
                <w:rFonts w:eastAsia="Batang" w:hAnsi="Times"/>
                <w:snapToGrid w:val="0"/>
              </w:rPr>
            </w:pPr>
            <w:r w:rsidRPr="004D60D0">
              <w:rPr>
                <w:rFonts w:eastAsia="Batang" w:hAnsi="Times"/>
                <w:snapToGrid w:val="0"/>
              </w:rPr>
              <w:t>Spatial consistency</w:t>
            </w:r>
            <w:r w:rsidR="00FC4532" w:rsidRPr="004D60D0">
              <w:rPr>
                <w:rFonts w:eastAsia="Batang" w:hAnsi="Times"/>
                <w:snapToGrid w:val="0"/>
              </w:rPr>
              <w:t xml:space="preserve"> model - Procedure</w:t>
            </w:r>
            <w:r w:rsidRPr="004D60D0">
              <w:rPr>
                <w:rFonts w:eastAsia="Batang" w:hAnsi="Times"/>
                <w:snapToGrid w:val="0"/>
              </w:rPr>
              <w:t xml:space="preserve"> A from 38.901, Sec. 7.6.3</w:t>
            </w:r>
            <w:r w:rsidR="00FC4532" w:rsidRPr="004D60D0">
              <w:rPr>
                <w:rFonts w:eastAsia="Batang" w:hAnsi="Times"/>
                <w:snapToGrid w:val="0"/>
              </w:rPr>
              <w:t>.2</w:t>
            </w:r>
          </w:p>
        </w:tc>
      </w:tr>
      <w:tr w:rsidR="00301C1C" w:rsidRPr="004D60D0" w14:paraId="09BCC787" w14:textId="77777777" w:rsidTr="00D000CC">
        <w:tc>
          <w:tcPr>
            <w:tcW w:w="3121" w:type="dxa"/>
            <w:tcBorders>
              <w:top w:val="single" w:sz="4" w:space="0" w:color="auto"/>
              <w:left w:val="single" w:sz="4" w:space="0" w:color="auto"/>
              <w:bottom w:val="single" w:sz="4" w:space="0" w:color="auto"/>
              <w:right w:val="single" w:sz="4" w:space="0" w:color="auto"/>
            </w:tcBorders>
          </w:tcPr>
          <w:p w14:paraId="14688CF7" w14:textId="103FA49F" w:rsidR="00301C1C" w:rsidRPr="004D60D0" w:rsidRDefault="00301C1C" w:rsidP="00301C1C">
            <w:pPr>
              <w:overflowPunct/>
              <w:autoSpaceDE/>
              <w:adjustRightInd/>
              <w:spacing w:after="0" w:line="240" w:lineRule="atLeast"/>
              <w:ind w:leftChars="68" w:left="856" w:hanging="720"/>
              <w:contextualSpacing/>
              <w:textAlignment w:val="auto"/>
              <w:rPr>
                <w:rFonts w:eastAsia="Batang"/>
              </w:rPr>
            </w:pPr>
            <w:r w:rsidRPr="00823AC4">
              <w:rPr>
                <w:rFonts w:eastAsia="Malgun Gothic"/>
                <w:kern w:val="24"/>
                <w:lang w:eastAsia="ko-KR"/>
              </w:rPr>
              <w:t>Evaluation Metric</w:t>
            </w:r>
          </w:p>
        </w:tc>
        <w:tc>
          <w:tcPr>
            <w:tcW w:w="615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9F4A724" w14:textId="13BDA86C" w:rsidR="00301C1C" w:rsidRPr="004D60D0" w:rsidRDefault="00301C1C" w:rsidP="00301C1C">
            <w:pPr>
              <w:overflowPunct/>
              <w:autoSpaceDE/>
              <w:adjustRightInd/>
              <w:spacing w:after="0"/>
              <w:contextualSpacing/>
              <w:textAlignment w:val="auto"/>
              <w:rPr>
                <w:rFonts w:eastAsia="Malgun Gothic"/>
                <w:kern w:val="24"/>
                <w:lang w:eastAsia="ko-KR"/>
              </w:rPr>
            </w:pPr>
            <w:r w:rsidRPr="00823AC4">
              <w:rPr>
                <w:rFonts w:eastAsia="Malgun Gothic"/>
                <w:kern w:val="24"/>
                <w:lang w:eastAsia="ko-KR"/>
              </w:rPr>
              <w:t xml:space="preserve">Throughput </w:t>
            </w:r>
            <w:r w:rsidR="005A6882" w:rsidRPr="004D60D0">
              <w:rPr>
                <w:rFonts w:eastAsia="Malgun Gothic"/>
                <w:kern w:val="24"/>
                <w:lang w:eastAsia="ko-KR"/>
              </w:rPr>
              <w:t xml:space="preserve">adjusted by CSI-RS overhead </w:t>
            </w:r>
            <w:r w:rsidR="00F21165">
              <w:rPr>
                <w:rFonts w:eastAsia="Malgun Gothic"/>
                <w:kern w:val="24"/>
                <w:lang w:eastAsia="ko-KR"/>
              </w:rPr>
              <w:t>versus</w:t>
            </w:r>
            <w:r w:rsidRPr="00823AC4">
              <w:rPr>
                <w:rFonts w:eastAsia="Malgun Gothic"/>
                <w:kern w:val="24"/>
                <w:lang w:eastAsia="ko-KR"/>
              </w:rPr>
              <w:t xml:space="preserve"> CSI feedback overhead</w:t>
            </w:r>
          </w:p>
        </w:tc>
      </w:tr>
      <w:tr w:rsidR="00301C1C" w:rsidRPr="004D60D0" w14:paraId="79DB81E0" w14:textId="77777777" w:rsidTr="00D000CC">
        <w:tc>
          <w:tcPr>
            <w:tcW w:w="3121" w:type="dxa"/>
            <w:tcBorders>
              <w:top w:val="single" w:sz="4" w:space="0" w:color="auto"/>
              <w:left w:val="single" w:sz="4" w:space="0" w:color="auto"/>
              <w:bottom w:val="single" w:sz="4" w:space="0" w:color="auto"/>
              <w:right w:val="single" w:sz="4" w:space="0" w:color="auto"/>
            </w:tcBorders>
            <w:hideMark/>
          </w:tcPr>
          <w:p w14:paraId="62007E95" w14:textId="77777777" w:rsidR="00301C1C" w:rsidRPr="00823AC4" w:rsidRDefault="00301C1C" w:rsidP="00301C1C">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Baseline for performance evaluation</w:t>
            </w:r>
          </w:p>
        </w:tc>
        <w:tc>
          <w:tcPr>
            <w:tcW w:w="615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32B2949" w14:textId="4C74E82D" w:rsidR="00301C1C" w:rsidRPr="00823AC4" w:rsidRDefault="00301C1C" w:rsidP="00301C1C">
            <w:pPr>
              <w:overflowPunct/>
              <w:autoSpaceDE/>
              <w:adjustRightInd/>
              <w:spacing w:after="0"/>
              <w:textAlignment w:val="auto"/>
              <w:rPr>
                <w:rFonts w:eastAsia="Malgun Gothic"/>
                <w:bCs/>
              </w:rPr>
            </w:pPr>
            <w:r w:rsidRPr="00823AC4">
              <w:rPr>
                <w:rFonts w:eastAsia="Batang"/>
                <w:bCs/>
              </w:rPr>
              <w:t>Rel-1</w:t>
            </w:r>
            <w:r w:rsidRPr="004D60D0">
              <w:rPr>
                <w:rFonts w:eastAsia="Batang"/>
                <w:bCs/>
              </w:rPr>
              <w:t>6</w:t>
            </w:r>
            <w:r w:rsidRPr="00823AC4">
              <w:rPr>
                <w:rFonts w:eastAsia="Batang"/>
                <w:bCs/>
              </w:rPr>
              <w:t xml:space="preserve"> Type II Codebook</w:t>
            </w:r>
            <w:r w:rsidRPr="004D60D0">
              <w:rPr>
                <w:rFonts w:eastAsia="Batang"/>
                <w:bCs/>
              </w:rPr>
              <w:t xml:space="preserve"> with 5ms CSI feedback periodicity and 4ms scheduling delay</w:t>
            </w:r>
          </w:p>
        </w:tc>
      </w:tr>
    </w:tbl>
    <w:p w14:paraId="14DBDE44" w14:textId="77777777" w:rsidR="007F52A5" w:rsidRPr="004D60D0" w:rsidRDefault="007F52A5" w:rsidP="007F52A5"/>
    <w:p w14:paraId="75F7A2AA" w14:textId="6C4DDF7A" w:rsidR="0087698C" w:rsidRPr="004D60D0" w:rsidRDefault="0087698C">
      <w:pPr>
        <w:pStyle w:val="Heading1"/>
      </w:pPr>
      <w:r w:rsidRPr="004D60D0">
        <w:t>3</w:t>
      </w:r>
      <w:r w:rsidRPr="004D60D0">
        <w:tab/>
        <w:t>CSI enhancement for coherent joint transmission</w:t>
      </w:r>
    </w:p>
    <w:p w14:paraId="258F4E72" w14:textId="3682520F" w:rsidR="0061231A" w:rsidRPr="004D60D0" w:rsidRDefault="0061231A" w:rsidP="00C36298">
      <w:pPr>
        <w:jc w:val="both"/>
      </w:pPr>
      <w:r w:rsidRPr="004D60D0">
        <w:t xml:space="preserve">Objective 4 of the MIMO WID for Rel-18 targets a possible extension of Type-II CSI reporting to coherent joint transmission (CJT) </w:t>
      </w:r>
      <w:r w:rsidR="00E4767E" w:rsidRPr="004D60D0">
        <w:t xml:space="preserve">from up to </w:t>
      </w:r>
      <w:r w:rsidR="00390ABE" w:rsidRPr="004D60D0">
        <w:t>4</w:t>
      </w:r>
      <w:r w:rsidR="00E4767E" w:rsidRPr="004D60D0">
        <w:t xml:space="preserve"> distributed remote radio heads (RRH) or TRPs, in</w:t>
      </w:r>
      <w:r w:rsidRPr="004D60D0">
        <w:t xml:space="preserve"> FDD operation in FR1.</w:t>
      </w:r>
    </w:p>
    <w:p w14:paraId="1F1A6244" w14:textId="12D05975" w:rsidR="00E4767E" w:rsidRPr="004D60D0" w:rsidRDefault="00E4767E" w:rsidP="00C36298">
      <w:pPr>
        <w:jc w:val="both"/>
      </w:pPr>
      <w:r w:rsidRPr="004D60D0">
        <w:t>Rel-16/17 Type-II PMI codebooks assume all transmit antenna ports are co-located in one panel and in one location. These codebooks provide a more accurate PMI that allows to achieve higher throughput especially in DL multi-user MIMO. Therefore, supporting Type II codebooks in multi-TRP transmission can boost cell throughput performance in cells with large number of users and distributed RRH or multi-TRP deployments with ideal backhaul.</w:t>
      </w:r>
    </w:p>
    <w:p w14:paraId="02A231CF" w14:textId="4092CB29" w:rsidR="00C936B5" w:rsidRPr="004D60D0" w:rsidRDefault="00C36298" w:rsidP="00C36298">
      <w:pPr>
        <w:jc w:val="both"/>
      </w:pPr>
      <w:r w:rsidRPr="004D60D0">
        <w:t>Rel-17 has introduced support for multi-TRP CSI reporting</w:t>
      </w:r>
      <w:r w:rsidR="00E4767E" w:rsidRPr="004D60D0">
        <w:t xml:space="preserve"> for the first time,</w:t>
      </w:r>
      <w:r w:rsidRPr="004D60D0">
        <w:t xml:space="preserve"> with Type</w:t>
      </w:r>
      <w:r w:rsidR="007A0EFA" w:rsidRPr="004D60D0">
        <w:t>-</w:t>
      </w:r>
      <w:r w:rsidRPr="004D60D0">
        <w:t>I single panel</w:t>
      </w:r>
      <w:r w:rsidR="007A0EFA" w:rsidRPr="004D60D0">
        <w:t xml:space="preserve"> (SP)</w:t>
      </w:r>
      <w:r w:rsidR="00E4767E" w:rsidRPr="004D60D0">
        <w:t xml:space="preserve"> for non-coherent joint transmission (NCJT) from two TRPs.</w:t>
      </w:r>
      <w:r w:rsidR="00C936B5" w:rsidRPr="004D60D0">
        <w:t xml:space="preserve"> CJT differs from NCJT in that it assumes phase synchronization between TRPs, such that a MIMO layer can be mapped to transmit antennas of multiple TRPs, whereas in NCJT, a MIMO layer can only be transmitted from a single TRP. Note that NCJT CSI reporting in Rel-17 assumes full overlap of MIMO layers in time and frequency resources, </w:t>
      </w:r>
      <w:r w:rsidR="00C936B5" w:rsidRPr="004D60D0">
        <w:rPr>
          <w:i/>
          <w:iCs/>
        </w:rPr>
        <w:t>i.e.</w:t>
      </w:r>
      <w:r w:rsidR="00C936B5" w:rsidRPr="004D60D0">
        <w:t xml:space="preserve">, it assumes perfect time </w:t>
      </w:r>
      <w:r w:rsidR="007A0EFA" w:rsidRPr="004D60D0">
        <w:t>synchronization between TRPs, which is also assumed for CJT transmission. Another significant difference between NCJT CSI reporting with Type-I</w:t>
      </w:r>
      <w:r w:rsidR="00C936B5" w:rsidRPr="004D60D0">
        <w:t xml:space="preserve"> </w:t>
      </w:r>
      <w:r w:rsidR="007A0EFA" w:rsidRPr="004D60D0">
        <w:t xml:space="preserve">SP and a possible extension of Type-II to CJT is that Type-I for single-TRP supports multiple measurement hypotheses, </w:t>
      </w:r>
      <w:r w:rsidR="007A0EFA" w:rsidRPr="004D60D0">
        <w:rPr>
          <w:i/>
          <w:iCs/>
        </w:rPr>
        <w:t>i.e.</w:t>
      </w:r>
      <w:r w:rsidR="007A0EFA" w:rsidRPr="004D60D0">
        <w:t>, multiple CSI-RS resources for channel measurement (CMRs) in the resource set linked to the CSI Reporting Setting, with CRI indication. Conversely, Type-II for single-TRP does not support multiple measurement hypotheses and CRI, hence only a single CMR</w:t>
      </w:r>
      <w:r w:rsidR="00872C07" w:rsidRPr="004D60D0">
        <w:t xml:space="preserve"> can be configured for single-TRP CSI reporting.</w:t>
      </w:r>
    </w:p>
    <w:p w14:paraId="5A88C932" w14:textId="4B934317" w:rsidR="00390ABE" w:rsidRPr="004D60D0" w:rsidRDefault="00390ABE" w:rsidP="00FD3632">
      <w:pPr>
        <w:pStyle w:val="ListParagraph"/>
        <w:numPr>
          <w:ilvl w:val="0"/>
          <w:numId w:val="18"/>
        </w:numPr>
        <w:spacing w:after="180"/>
        <w:ind w:left="1689" w:hanging="357"/>
        <w:jc w:val="both"/>
        <w:rPr>
          <w:b/>
          <w:bCs/>
        </w:rPr>
      </w:pPr>
      <w:bookmarkStart w:id="37" w:name="_Ref102124694"/>
      <w:r w:rsidRPr="004D60D0">
        <w:rPr>
          <w:b/>
          <w:bCs/>
        </w:rPr>
        <w:t xml:space="preserve">CJT differs from NCJT in that it assumes phase synchronization between TRPs, such that a MIMO layer can be mapped to transmit antennas of multiple TRPs. </w:t>
      </w:r>
      <w:r w:rsidR="00003092" w:rsidRPr="004D60D0">
        <w:rPr>
          <w:b/>
          <w:bCs/>
        </w:rPr>
        <w:t>Both CJT and NCJT assume full overlap of MIMO layers in time and frequency resources.</w:t>
      </w:r>
      <w:bookmarkEnd w:id="37"/>
    </w:p>
    <w:p w14:paraId="2FC52714" w14:textId="2A92598E" w:rsidR="00FF6F01" w:rsidRPr="004D60D0" w:rsidRDefault="00FF6F01" w:rsidP="00FF6F01">
      <w:pPr>
        <w:jc w:val="both"/>
      </w:pPr>
      <w:r w:rsidRPr="004D60D0">
        <w:lastRenderedPageBreak/>
        <w:t xml:space="preserve">Let us consider a downlink single-DCI multi-TRP system formed by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4D60D0">
        <w:t xml:space="preserve"> TRPs connected via perfect backhaul link and transmitting coherently (CJT)</w:t>
      </w:r>
      <w:r w:rsidR="0048338C" w:rsidRPr="004D60D0">
        <w:t xml:space="preserve"> to one or more co-scheduled UEs</w:t>
      </w:r>
      <w:r w:rsidRPr="004D60D0">
        <w:t xml:space="preserve">. We assume that all </w:t>
      </w:r>
      <w:r w:rsidR="0048338C" w:rsidRPr="004D60D0">
        <w:t>RRH/</w:t>
      </w:r>
      <w:r w:rsidRPr="004D60D0">
        <w:t xml:space="preserve">TRPs have the same array geometry,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4D60D0">
        <w:t xml:space="preserve">, with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4D60D0">
        <w:t xml:space="preserve"> antenna ports in azimuth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D60D0">
        <w:t xml:space="preserve"> in elevation, for each of the two polarisations, and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4D60D0">
        <w:t xml:space="preserve"> antenna ports in total per TRP. </w:t>
      </w:r>
      <w:r w:rsidR="0048338C" w:rsidRPr="004D60D0">
        <w:fldChar w:fldCharType="begin"/>
      </w:r>
      <w:r w:rsidR="0048338C" w:rsidRPr="004D60D0">
        <w:instrText xml:space="preserve"> REF _Ref101350812 \h </w:instrText>
      </w:r>
      <w:r w:rsidR="0048338C" w:rsidRPr="004D60D0">
        <w:fldChar w:fldCharType="separate"/>
      </w:r>
      <w:r w:rsidR="008C6D07" w:rsidRPr="004D60D0">
        <w:t xml:space="preserve">Figure </w:t>
      </w:r>
      <w:r w:rsidR="008C6D07">
        <w:rPr>
          <w:noProof/>
        </w:rPr>
        <w:t>13</w:t>
      </w:r>
      <w:r w:rsidR="0048338C" w:rsidRPr="004D60D0">
        <w:fldChar w:fldCharType="end"/>
      </w:r>
      <w:r w:rsidR="0048338C" w:rsidRPr="004D60D0">
        <w:t xml:space="preserve"> shows an example</w:t>
      </w:r>
      <w:r w:rsidRPr="004D60D0">
        <w:t xml:space="preserve"> of a single-DCI multi-TRP setup with </w:t>
      </w:r>
      <w:r w:rsidR="0048338C" w:rsidRPr="004D60D0">
        <w:t>four</w:t>
      </w:r>
      <w:r w:rsidRPr="004D60D0">
        <w:t xml:space="preserve"> </w:t>
      </w:r>
      <w:r w:rsidR="0048338C" w:rsidRPr="004D60D0">
        <w:t>RRH/</w:t>
      </w:r>
      <w:r w:rsidRPr="004D60D0">
        <w:t xml:space="preserve">TRPs where each TRP is equipped with a </w:t>
      </w:r>
      <m:oMath>
        <m:r>
          <w:rPr>
            <w:rFonts w:ascii="Cambria Math" w:hAnsi="Cambria Math"/>
          </w:rPr>
          <m:t>2×2</m:t>
        </m:r>
      </m:oMath>
      <w:r w:rsidRPr="004D60D0">
        <w:t xml:space="preserve"> dual-polarised array.</w:t>
      </w:r>
      <w:r w:rsidR="0048338C" w:rsidRPr="004D60D0">
        <w:t xml:space="preserve"> The total number of transmit antenna ports across the four TRPs is 32. </w:t>
      </w:r>
    </w:p>
    <w:p w14:paraId="651BAB09" w14:textId="77777777" w:rsidR="0048338C" w:rsidRPr="004D60D0" w:rsidRDefault="0048338C" w:rsidP="0048338C">
      <w:pPr>
        <w:keepNext/>
        <w:jc w:val="center"/>
      </w:pPr>
      <w:r w:rsidRPr="004D60D0">
        <w:rPr>
          <w:noProof/>
        </w:rPr>
        <w:drawing>
          <wp:inline distT="0" distB="0" distL="0" distR="0" wp14:anchorId="118C58B1" wp14:editId="5842C2DE">
            <wp:extent cx="2958084" cy="30510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58084" cy="3051048"/>
                    </a:xfrm>
                    <a:prstGeom prst="rect">
                      <a:avLst/>
                    </a:prstGeom>
                  </pic:spPr>
                </pic:pic>
              </a:graphicData>
            </a:graphic>
          </wp:inline>
        </w:drawing>
      </w:r>
    </w:p>
    <w:p w14:paraId="5071FDD3" w14:textId="473A924A" w:rsidR="00FF6F01" w:rsidRPr="004D60D0" w:rsidRDefault="0048338C" w:rsidP="0048338C">
      <w:pPr>
        <w:pStyle w:val="Caption"/>
        <w:jc w:val="center"/>
      </w:pPr>
      <w:bookmarkStart w:id="38" w:name="_Ref101350812"/>
      <w:r w:rsidRPr="004D60D0">
        <w:t xml:space="preserve">Figure </w:t>
      </w:r>
      <w:r w:rsidRPr="004D60D0">
        <w:fldChar w:fldCharType="begin"/>
      </w:r>
      <w:r w:rsidRPr="004D60D0">
        <w:instrText xml:space="preserve"> SEQ Figure \* ARABIC </w:instrText>
      </w:r>
      <w:r w:rsidRPr="004D60D0">
        <w:fldChar w:fldCharType="separate"/>
      </w:r>
      <w:r w:rsidR="008C6D07">
        <w:rPr>
          <w:noProof/>
        </w:rPr>
        <w:t>13</w:t>
      </w:r>
      <w:r w:rsidRPr="004D60D0">
        <w:fldChar w:fldCharType="end"/>
      </w:r>
      <w:bookmarkEnd w:id="38"/>
      <w:r w:rsidRPr="004D60D0">
        <w:t xml:space="preserve">. </w:t>
      </w:r>
      <w:r w:rsidR="00A02904" w:rsidRPr="004D60D0">
        <w:t>Example of single-DCI multi-TRP configuration with ideal backhaul with 4 RRH/TRPs. The total number of tx antenna ports is 32.</w:t>
      </w:r>
    </w:p>
    <w:p w14:paraId="4CDA2293" w14:textId="78222B7A" w:rsidR="00AC387B" w:rsidRPr="004D60D0" w:rsidRDefault="00073113" w:rsidP="00C36298">
      <w:pPr>
        <w:jc w:val="both"/>
      </w:pPr>
      <w:r w:rsidRPr="004D60D0">
        <w:t xml:space="preserve">The gNB hosting the central scheduler configures a UE with a Type II CSI report for a CJT transmission. In the following we describe the proposed changes to the CSI-RS resource setting and CSI calculation for a UE to be able to report a Type II CSI for a CJT transmission hypothesis. </w:t>
      </w:r>
      <w:r w:rsidR="00AC387B" w:rsidRPr="004D60D0">
        <w:t xml:space="preserve">Regarding the codebook structure, extending Type-II to multi-TRPs requires a study of which codebook components,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AC387B" w:rsidRPr="004D60D0">
        <w:t xml:space="preserve">,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AC387B" w:rsidRPr="004D60D0">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AC387B" w:rsidRPr="004D60D0">
        <w:t>, can be calculated and reported jointly between TRPs and which can be calculated and reported separately.</w:t>
      </w:r>
    </w:p>
    <w:p w14:paraId="278D7403" w14:textId="77777777" w:rsidR="00FD3632" w:rsidRPr="00FD3632" w:rsidRDefault="00FD3632" w:rsidP="00AC387B">
      <w:pPr>
        <w:pStyle w:val="ListParagraph"/>
        <w:numPr>
          <w:ilvl w:val="0"/>
          <w:numId w:val="9"/>
        </w:numPr>
        <w:spacing w:after="180"/>
        <w:ind w:left="1321" w:hanging="357"/>
        <w:jc w:val="both"/>
        <w:rPr>
          <w:b/>
          <w:bCs/>
          <w:vanish/>
        </w:rPr>
      </w:pPr>
    </w:p>
    <w:p w14:paraId="6D24589E" w14:textId="77777777" w:rsidR="00FD3632" w:rsidRPr="00FD3632" w:rsidRDefault="00FD3632" w:rsidP="00AC387B">
      <w:pPr>
        <w:pStyle w:val="ListParagraph"/>
        <w:numPr>
          <w:ilvl w:val="0"/>
          <w:numId w:val="9"/>
        </w:numPr>
        <w:spacing w:after="180"/>
        <w:ind w:left="1321" w:hanging="357"/>
        <w:jc w:val="both"/>
        <w:rPr>
          <w:b/>
          <w:bCs/>
          <w:vanish/>
        </w:rPr>
      </w:pPr>
    </w:p>
    <w:p w14:paraId="0B3E70AE" w14:textId="78A85727" w:rsidR="00AC387B" w:rsidRPr="004D60D0" w:rsidRDefault="00AC387B" w:rsidP="001F3AE7">
      <w:pPr>
        <w:pStyle w:val="ListParagraph"/>
        <w:numPr>
          <w:ilvl w:val="0"/>
          <w:numId w:val="9"/>
        </w:numPr>
        <w:spacing w:after="180"/>
        <w:ind w:left="1321" w:hanging="357"/>
        <w:jc w:val="both"/>
        <w:rPr>
          <w:b/>
          <w:bCs/>
        </w:rPr>
      </w:pPr>
      <w:bookmarkStart w:id="39" w:name="_Ref102121801"/>
      <w:r w:rsidRPr="004D60D0">
        <w:rPr>
          <w:b/>
          <w:bCs/>
        </w:rPr>
        <w:t xml:space="preserve">For the study of Type-II support for CJT in FDD FR1, </w:t>
      </w:r>
      <w:r w:rsidR="004D60D0" w:rsidRPr="004D60D0">
        <w:rPr>
          <w:b/>
          <w:bCs/>
        </w:rPr>
        <w:t>prioritise</w:t>
      </w:r>
      <w:r w:rsidR="003A550A">
        <w:rPr>
          <w:b/>
          <w:bCs/>
        </w:rPr>
        <w:t xml:space="preserve"> enhancement for Rel-16 Type-II regular CB and</w:t>
      </w:r>
      <w:r w:rsidR="004D60D0" w:rsidRPr="004D60D0">
        <w:rPr>
          <w:b/>
          <w:bCs/>
        </w:rPr>
        <w:t xml:space="preserve"> </w:t>
      </w:r>
      <w:r w:rsidR="00AF521D">
        <w:rPr>
          <w:b/>
          <w:bCs/>
        </w:rPr>
        <w:t>consider</w:t>
      </w:r>
      <w:r w:rsidRPr="004D60D0">
        <w:rPr>
          <w:b/>
          <w:bCs/>
        </w:rPr>
        <w:t xml:space="preserve"> the following aspects</w:t>
      </w:r>
      <w:bookmarkEnd w:id="39"/>
    </w:p>
    <w:p w14:paraId="7A66D9F4" w14:textId="6B5C133E" w:rsidR="00AC387B" w:rsidRPr="004D60D0" w:rsidRDefault="00AC387B" w:rsidP="00AC387B">
      <w:pPr>
        <w:pStyle w:val="ListParagraph"/>
        <w:numPr>
          <w:ilvl w:val="0"/>
          <w:numId w:val="19"/>
        </w:numPr>
        <w:spacing w:after="180"/>
        <w:jc w:val="both"/>
        <w:rPr>
          <w:b/>
          <w:bCs/>
        </w:rPr>
      </w:pPr>
      <w:r w:rsidRPr="004D60D0">
        <w:rPr>
          <w:b/>
          <w:bCs/>
        </w:rPr>
        <w:t>Modifications needed to the CSI Reporting Setting</w:t>
      </w:r>
    </w:p>
    <w:p w14:paraId="465B1A6C" w14:textId="0BC36454" w:rsidR="00AC387B" w:rsidRPr="004D60D0" w:rsidRDefault="00AC387B" w:rsidP="00AC387B">
      <w:pPr>
        <w:pStyle w:val="ListParagraph"/>
        <w:numPr>
          <w:ilvl w:val="0"/>
          <w:numId w:val="19"/>
        </w:numPr>
        <w:spacing w:after="180"/>
        <w:jc w:val="both"/>
      </w:pPr>
      <w:r w:rsidRPr="004D60D0">
        <w:rPr>
          <w:b/>
          <w:bCs/>
        </w:rPr>
        <w:t xml:space="preserve">Joint or separate </w:t>
      </w:r>
      <w:r w:rsidR="009B183E" w:rsidRPr="004D60D0">
        <w:rPr>
          <w:b/>
          <w:bCs/>
        </w:rPr>
        <w:t>determination</w:t>
      </w:r>
      <w:r w:rsidR="00DE5D83" w:rsidRPr="004D60D0">
        <w:rPr>
          <w:b/>
          <w:bCs/>
        </w:rPr>
        <w:t xml:space="preserve"> of codebook components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DE5D83" w:rsidRPr="004D60D0">
        <w:rPr>
          <w:b/>
          <w:bCs/>
        </w:rPr>
        <w:t xml:space="preserve"> for different TRPs</w:t>
      </w:r>
    </w:p>
    <w:p w14:paraId="3046F652" w14:textId="77777777" w:rsidR="00C36298" w:rsidRPr="004D60D0" w:rsidRDefault="00C36298" w:rsidP="00C36298"/>
    <w:p w14:paraId="622E2B7B" w14:textId="6D79A296" w:rsidR="00DB0A42" w:rsidRPr="004D60D0" w:rsidRDefault="00DB0A42" w:rsidP="00DB0A42">
      <w:pPr>
        <w:pStyle w:val="Heading2"/>
      </w:pPr>
      <w:r w:rsidRPr="004D60D0">
        <w:t>3.1</w:t>
      </w:r>
      <w:r w:rsidRPr="004D60D0">
        <w:tab/>
      </w:r>
      <w:r w:rsidR="00C36298" w:rsidRPr="004D60D0">
        <w:t xml:space="preserve">CSI </w:t>
      </w:r>
      <w:r w:rsidR="007B29DC" w:rsidRPr="004D60D0">
        <w:t>Resource</w:t>
      </w:r>
      <w:r w:rsidR="00C36298" w:rsidRPr="004D60D0">
        <w:t xml:space="preserve"> Setting</w:t>
      </w:r>
    </w:p>
    <w:p w14:paraId="717B704B" w14:textId="6C034382" w:rsidR="007B29DC" w:rsidRPr="004D60D0" w:rsidRDefault="007B29DC" w:rsidP="007B29DC">
      <w:pPr>
        <w:jc w:val="both"/>
      </w:pPr>
      <w:r w:rsidRPr="004D60D0">
        <w:t xml:space="preserve">In Rel-17 multi-TRP CSI, a UE is configured to receive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4D60D0">
        <w:t xml:space="preserve"> CSI-RS resources divided in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D60D0">
        <w:t xml:space="preserve"> CMRs transmitted from a TRP in Group 1 and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4D60D0">
        <w:t xml:space="preserve"> CMRs transmitted from a TRP in Group 2 and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4D60D0">
        <w:t xml:space="preserve">. The </w:t>
      </w:r>
      <w:r w:rsidRPr="004D60D0">
        <w:rPr>
          <w:i/>
          <w:iCs/>
        </w:rPr>
        <w:t>CSI-ReportConfig</w:t>
      </w:r>
      <w:r w:rsidRPr="004D60D0">
        <w:t xml:space="preserve"> also configures </w:t>
      </w:r>
      <m:oMath>
        <m:r>
          <w:rPr>
            <w:rFonts w:ascii="Cambria Math" w:hAnsi="Cambria Math"/>
          </w:rPr>
          <m:t>N=1</m:t>
        </m:r>
      </m:oMath>
      <w:r w:rsidRPr="004D60D0">
        <w:t xml:space="preserve"> or </w:t>
      </w:r>
      <m:oMath>
        <m:r>
          <w:rPr>
            <w:rFonts w:ascii="Cambria Math" w:hAnsi="Cambria Math"/>
          </w:rPr>
          <m:t>2</m:t>
        </m:r>
      </m:oMath>
      <w:r w:rsidRPr="004D60D0">
        <w:t xml:space="preserve"> Resource Pairs with the first and second CMR in a pair associated to Group 1 and 2, respectively. The Resource Pairs configure NCJT measurement hypotheses, whereby a UE assumes that, for PDSCH transmission with </w:t>
      </w:r>
      <m:oMath>
        <m:r>
          <w:rPr>
            <w:rFonts w:ascii="Cambria Math" w:hAnsi="Cambria Math"/>
          </w:rPr>
          <m:t>ν=</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2</m:t>
            </m:r>
          </m:sub>
        </m:sSub>
      </m:oMath>
      <w:r w:rsidRPr="004D60D0">
        <w:t xml:space="preserve"> layers, </w:t>
      </w:r>
      <m:oMath>
        <m:sSub>
          <m:sSubPr>
            <m:ctrlPr>
              <w:rPr>
                <w:rFonts w:ascii="Cambria Math" w:hAnsi="Cambria Math"/>
                <w:i/>
              </w:rPr>
            </m:ctrlPr>
          </m:sSubPr>
          <m:e>
            <m:r>
              <w:rPr>
                <w:rFonts w:ascii="Cambria Math" w:hAnsi="Cambria Math"/>
              </w:rPr>
              <m:t>ν</m:t>
            </m:r>
          </m:e>
          <m:sub>
            <m:r>
              <w:rPr>
                <w:rFonts w:ascii="Cambria Math" w:hAnsi="Cambria Math"/>
              </w:rPr>
              <m:t>1</m:t>
            </m:r>
          </m:sub>
        </m:sSub>
      </m:oMath>
      <w:r w:rsidRPr="004D60D0">
        <w:t xml:space="preserve"> layers are transmitted on the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4D60D0">
        <w:t xml:space="preserve"> ports of TRP 1 and </w:t>
      </w:r>
      <m:oMath>
        <m:sSub>
          <m:sSubPr>
            <m:ctrlPr>
              <w:rPr>
                <w:rFonts w:ascii="Cambria Math" w:hAnsi="Cambria Math"/>
                <w:i/>
              </w:rPr>
            </m:ctrlPr>
          </m:sSubPr>
          <m:e>
            <m:r>
              <w:rPr>
                <w:rFonts w:ascii="Cambria Math" w:hAnsi="Cambria Math"/>
              </w:rPr>
              <m:t>ν</m:t>
            </m:r>
          </m:e>
          <m:sub>
            <m:r>
              <w:rPr>
                <w:rFonts w:ascii="Cambria Math" w:hAnsi="Cambria Math"/>
              </w:rPr>
              <m:t>2</m:t>
            </m:r>
          </m:sub>
        </m:sSub>
      </m:oMath>
      <w:r w:rsidRPr="004D60D0">
        <w:t xml:space="preserve"> layers are transmitted on the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4D60D0">
        <w:t xml:space="preserve"> ports of TRP 2 and the two sets of layers overlap fully in time and frequency.</w:t>
      </w:r>
    </w:p>
    <w:p w14:paraId="5441CF5B" w14:textId="025ED50B" w:rsidR="0055305C" w:rsidRPr="004D60D0" w:rsidRDefault="0055305C" w:rsidP="00FD3632">
      <w:pPr>
        <w:pStyle w:val="ListParagraph"/>
        <w:numPr>
          <w:ilvl w:val="0"/>
          <w:numId w:val="18"/>
        </w:numPr>
        <w:spacing w:after="180"/>
        <w:ind w:left="1689" w:hanging="357"/>
        <w:jc w:val="both"/>
        <w:rPr>
          <w:b/>
          <w:bCs/>
        </w:rPr>
      </w:pPr>
      <w:bookmarkStart w:id="40" w:name="_Ref102124745"/>
      <w:r w:rsidRPr="004D60D0">
        <w:rPr>
          <w:b/>
          <w:bCs/>
        </w:rPr>
        <w:t xml:space="preserve">Rel-17 introduced MTRP CSI reporting configured with 1 or 2 Resource Pairs and with a Resource Set configured with up to </w:t>
      </w:r>
      <m:oMath>
        <m:r>
          <m:rPr>
            <m:sty m:val="bi"/>
          </m:rPr>
          <w:rPr>
            <w:rFonts w:ascii="Cambria Math" w:hAnsi="Cambria Math"/>
          </w:rPr>
          <m:t>8</m:t>
        </m:r>
      </m:oMath>
      <w:r w:rsidRPr="004D60D0">
        <w:rPr>
          <w:b/>
          <w:bCs/>
        </w:rPr>
        <w:t xml:space="preserve"> CMRs divided in two Resource Groups.</w:t>
      </w:r>
      <w:bookmarkEnd w:id="40"/>
    </w:p>
    <w:p w14:paraId="28EFF4EE" w14:textId="01520054" w:rsidR="007B29DC" w:rsidRPr="004D60D0" w:rsidRDefault="007B29DC" w:rsidP="007B29DC">
      <w:pPr>
        <w:jc w:val="both"/>
      </w:pPr>
      <w:r w:rsidRPr="004D60D0">
        <w:t xml:space="preserve">In a legacy Rel-16/17 Type II CSI report applicable to a single TRP, a CSI-RS Resource Set for channel measurement can only have a single resource with up to 32 ports, hence there is a natural mapping between the TRP ports and the </w:t>
      </w:r>
      <w:r w:rsidR="00822D41" w:rsidRPr="004D60D0">
        <w:t>precoder weights represented by the PMI</w:t>
      </w:r>
      <w:r w:rsidRPr="004D60D0">
        <w:t xml:space="preserve">. However, in case of CJT a layer is obtained by a combination of </w:t>
      </w:r>
      <m:oMath>
        <m:r>
          <w:rPr>
            <w:rFonts w:ascii="Cambria Math" w:hAnsi="Cambria Math"/>
          </w:rPr>
          <m:t>L</m:t>
        </m:r>
      </m:oMath>
      <w:r w:rsidRPr="004D60D0">
        <w:t xml:space="preserve"> SD beams associated to one or more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D60D0">
        <w:t xml:space="preserve"> TRPs. Hence a UE needs to know how the TRP ports of each TRP map to the elements of a spatial beam. In general, a solution consists in associating the elements of the codebook vectors to a Port </w:t>
      </w:r>
      <w:r w:rsidRPr="004D60D0">
        <w:lastRenderedPageBreak/>
        <w:t xml:space="preserve">Group in the Resource Set. Hence a Resource Set for CJT Type II CSI reporting with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D60D0">
        <w:t xml:space="preserve"> TRPs needs to contain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D60D0">
        <w:t xml:space="preserve"> Port Groups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4D60D0">
        <w:t>, defined in one of two possible ways</w:t>
      </w:r>
    </w:p>
    <w:p w14:paraId="5E15DF48" w14:textId="5E8C994F" w:rsidR="007B29DC" w:rsidRPr="004D60D0" w:rsidRDefault="007B29DC" w:rsidP="007B29DC">
      <w:pPr>
        <w:pStyle w:val="ListParagraph"/>
        <w:numPr>
          <w:ilvl w:val="0"/>
          <w:numId w:val="21"/>
        </w:numPr>
        <w:jc w:val="both"/>
      </w:pPr>
      <w:r w:rsidRPr="004D60D0">
        <w:rPr>
          <w:u w:val="single"/>
        </w:rPr>
        <w:t xml:space="preserve">A Port Group may be defined </w:t>
      </w:r>
      <w:r w:rsidR="009B183E" w:rsidRPr="004D60D0">
        <w:rPr>
          <w:u w:val="single"/>
        </w:rPr>
        <w:t xml:space="preserve">explicitly </w:t>
      </w:r>
      <w:r w:rsidRPr="004D60D0">
        <w:rPr>
          <w:u w:val="single"/>
        </w:rPr>
        <w:t xml:space="preserve">as a subset of ports in a single </w:t>
      </w:r>
      <w:r w:rsidR="009B183E" w:rsidRPr="004D60D0">
        <w:rPr>
          <w:u w:val="single"/>
        </w:rPr>
        <w:t xml:space="preserve">CSI-RS </w:t>
      </w:r>
      <w:r w:rsidRPr="004D60D0">
        <w:rPr>
          <w:u w:val="single"/>
        </w:rPr>
        <w:t>resource</w:t>
      </w:r>
      <w:r w:rsidRPr="004D60D0">
        <w:t xml:space="preserve"> having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4D60D0">
        <w:t xml:space="preserve"> </w:t>
      </w:r>
      <w:r w:rsidR="009B183E" w:rsidRPr="004D60D0">
        <w:t xml:space="preserve">ports </w:t>
      </w:r>
      <w:r w:rsidRPr="004D60D0">
        <w:t>in total. In this case</w:t>
      </w:r>
      <w:r w:rsidR="006D29C3" w:rsidRPr="004D60D0">
        <w:t>,</w:t>
      </w:r>
      <w:r w:rsidRPr="004D60D0">
        <w:t xml:space="preserve"> a TCI state </w:t>
      </w:r>
      <w:r w:rsidR="006D29C3" w:rsidRPr="004D60D0">
        <w:t xml:space="preserve">may </w:t>
      </w:r>
      <w:r w:rsidRPr="004D60D0">
        <w:t xml:space="preserve">need to be </w:t>
      </w:r>
      <w:r w:rsidR="006D29C3" w:rsidRPr="004D60D0">
        <w:t>defined</w:t>
      </w:r>
      <w:r w:rsidRPr="004D60D0">
        <w:t xml:space="preserve"> per Port Group with the QCL-type and QCL-source for each TRP/Port Group. Note that in legacy resource setting, a TCI state is defined per CSI-RS resource rather than per port. This solution has the limitation that, </w:t>
      </w:r>
      <w:r w:rsidR="006D29C3" w:rsidRPr="004D60D0">
        <w:t>by restricting the maximum number of</w:t>
      </w:r>
      <w:r w:rsidRPr="004D60D0">
        <w:t xml:space="preserve"> ports per resource to 32, each TRP can only have up to </w:t>
      </w:r>
      <m:oMath>
        <m:r>
          <w:rPr>
            <w:rFonts w:ascii="Cambria Math" w:hAnsi="Cambria Math"/>
          </w:rPr>
          <m:t>32/</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4D60D0">
        <w:t xml:space="preserve"> ports.</w:t>
      </w:r>
    </w:p>
    <w:p w14:paraId="571420E6" w14:textId="681F6FBC" w:rsidR="002F78C5" w:rsidRPr="004D60D0" w:rsidRDefault="007B29DC" w:rsidP="00E30C5E">
      <w:pPr>
        <w:pStyle w:val="ListParagraph"/>
        <w:numPr>
          <w:ilvl w:val="0"/>
          <w:numId w:val="21"/>
        </w:numPr>
        <w:spacing w:after="180"/>
        <w:ind w:left="714" w:hanging="357"/>
        <w:contextualSpacing w:val="0"/>
        <w:jc w:val="both"/>
      </w:pPr>
      <w:r w:rsidRPr="004D60D0">
        <w:rPr>
          <w:u w:val="single"/>
        </w:rPr>
        <w:t xml:space="preserve">A Port Group may be </w:t>
      </w:r>
      <w:r w:rsidR="009B78FB" w:rsidRPr="004D60D0">
        <w:rPr>
          <w:u w:val="single"/>
        </w:rPr>
        <w:t>defined</w:t>
      </w:r>
      <w:r w:rsidRPr="004D60D0">
        <w:rPr>
          <w:u w:val="single"/>
        </w:rPr>
        <w:t xml:space="preserve"> </w:t>
      </w:r>
      <w:r w:rsidR="009B78FB" w:rsidRPr="004D60D0">
        <w:rPr>
          <w:u w:val="single"/>
        </w:rPr>
        <w:t>as the ports of</w:t>
      </w:r>
      <w:r w:rsidRPr="004D60D0">
        <w:rPr>
          <w:u w:val="single"/>
        </w:rPr>
        <w:t xml:space="preserve"> a CSI-RS resource</w:t>
      </w:r>
      <w:r w:rsidR="00122158" w:rsidRPr="004D60D0">
        <w:rPr>
          <w:u w:val="single"/>
        </w:rPr>
        <w:t xml:space="preserve"> in a set with up to four CSI-RS resources</w:t>
      </w:r>
      <w:r w:rsidRPr="004D60D0">
        <w:t xml:space="preserve">. In this case a Resource Set needs to be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D60D0">
        <w:t xml:space="preserve"> resources each with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4D60D0">
        <w:t xml:space="preserve"> ports such that the signal receive on each resource is transmitted from a different TRP. In this case a single CJT CSI calculation spans across all resources in the set, </w:t>
      </w:r>
      <w:r w:rsidR="009B183E" w:rsidRPr="004D60D0">
        <w:rPr>
          <w:i/>
          <w:iCs/>
        </w:rPr>
        <w:t>i.e.</w:t>
      </w:r>
      <w:r w:rsidR="009B183E" w:rsidRPr="004D60D0">
        <w:t>,</w:t>
      </w:r>
      <w:r w:rsidRPr="004D60D0">
        <w:t xml:space="preserve"> this Resource Set configuration with multiple resources does not support CRI (CSI-RS resource indicator) reporting because all resources are used in one CSI calculation. This solution allows support of more than 32 ports in total across the TRPs.</w:t>
      </w:r>
      <w:r w:rsidR="009B63AA" w:rsidRPr="004D60D0">
        <w:t xml:space="preserve"> </w:t>
      </w:r>
    </w:p>
    <w:p w14:paraId="61AC0CF8" w14:textId="082CC626" w:rsidR="002F78C5" w:rsidRPr="004D60D0" w:rsidRDefault="00E30C5E" w:rsidP="00FD3632">
      <w:pPr>
        <w:pStyle w:val="ListParagraph"/>
        <w:numPr>
          <w:ilvl w:val="0"/>
          <w:numId w:val="18"/>
        </w:numPr>
        <w:spacing w:after="180"/>
        <w:ind w:left="1689" w:hanging="357"/>
        <w:contextualSpacing w:val="0"/>
        <w:jc w:val="both"/>
        <w:rPr>
          <w:b/>
          <w:bCs/>
        </w:rPr>
      </w:pPr>
      <w:bookmarkStart w:id="41" w:name="_Ref102124787"/>
      <w:r w:rsidRPr="004D60D0">
        <w:rPr>
          <w:b/>
          <w:bCs/>
        </w:rPr>
        <w:t xml:space="preserve">For CJT Type-II CSI reporting, </w:t>
      </w:r>
      <w:r w:rsidR="00BE08A5" w:rsidRPr="004D60D0">
        <w:rPr>
          <w:b/>
          <w:bCs/>
        </w:rPr>
        <w:t>it is possible to configure</w:t>
      </w:r>
      <w:r w:rsidRPr="004D60D0">
        <w:rPr>
          <w:b/>
          <w:bCs/>
        </w:rPr>
        <w:t xml:space="preserve"> a Resource Set with a single CMR divided in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Port Groups</w:t>
      </w:r>
      <w:r w:rsidR="00BE08A5" w:rsidRPr="004D60D0">
        <w:rPr>
          <w:b/>
          <w:bCs/>
        </w:rPr>
        <w:t>. This</w:t>
      </w:r>
      <w:r w:rsidRPr="004D60D0">
        <w:rPr>
          <w:b/>
          <w:bCs/>
        </w:rPr>
        <w:t xml:space="preserve"> limits the maximum number of ports per TRP to </w:t>
      </w:r>
      <m:oMath>
        <m:r>
          <m:rPr>
            <m:sty m:val="bi"/>
          </m:rPr>
          <w:rPr>
            <w:rFonts w:ascii="Cambria Math" w:hAnsi="Cambria Math"/>
          </w:rPr>
          <m:t>32/</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and may need the association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TCI states to the same CMR.</w:t>
      </w:r>
      <w:bookmarkEnd w:id="41"/>
    </w:p>
    <w:p w14:paraId="2FC9061A" w14:textId="4E9EE36C" w:rsidR="00E30C5E" w:rsidRPr="004D60D0" w:rsidRDefault="00E30C5E" w:rsidP="00FD3632">
      <w:pPr>
        <w:pStyle w:val="ListParagraph"/>
        <w:numPr>
          <w:ilvl w:val="0"/>
          <w:numId w:val="18"/>
        </w:numPr>
        <w:spacing w:after="180"/>
        <w:ind w:left="1689" w:hanging="357"/>
        <w:contextualSpacing w:val="0"/>
        <w:jc w:val="both"/>
        <w:rPr>
          <w:b/>
          <w:bCs/>
        </w:rPr>
      </w:pPr>
      <w:bookmarkStart w:id="42" w:name="_Ref102124800"/>
      <w:r w:rsidRPr="004D60D0">
        <w:rPr>
          <w:b/>
          <w:bCs/>
        </w:rPr>
        <w:t xml:space="preserve">For CJT Type-II CSI reporting, </w:t>
      </w:r>
      <w:r w:rsidR="00BE08A5" w:rsidRPr="004D60D0">
        <w:rPr>
          <w:b/>
          <w:bCs/>
        </w:rPr>
        <w:t>it is possible to configure</w:t>
      </w:r>
      <w:r w:rsidRPr="004D60D0">
        <w:rPr>
          <w:b/>
          <w:bCs/>
        </w:rPr>
        <w:t xml:space="preserve"> a Resource Set with a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CMRs, </w:t>
      </w:r>
      <m:oMath>
        <m:r>
          <m:rPr>
            <m:sty m:val="bi"/>
          </m:rPr>
          <w:rPr>
            <w:rFonts w:ascii="Cambria Math" w:hAnsi="Cambria Math"/>
          </w:rPr>
          <m:t>2≤</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≤4</m:t>
        </m:r>
      </m:oMath>
      <w:r w:rsidR="00BE08A5" w:rsidRPr="004D60D0">
        <w:rPr>
          <w:b/>
          <w:bCs/>
        </w:rPr>
        <w:t>. In this case,</w:t>
      </w:r>
      <w:r w:rsidR="002870FF" w:rsidRPr="004D60D0">
        <w:rPr>
          <w:b/>
          <w:bCs/>
        </w:rPr>
        <w:t xml:space="preserve"> </w:t>
      </w:r>
      <w:r w:rsidR="009B63AA" w:rsidRPr="004D60D0">
        <w:rPr>
          <w:b/>
          <w:bCs/>
        </w:rPr>
        <w:t xml:space="preserve">CSI calculation spans multiple CMRs, </w:t>
      </w:r>
      <w:r w:rsidR="002870FF" w:rsidRPr="004D60D0">
        <w:rPr>
          <w:b/>
          <w:bCs/>
        </w:rPr>
        <w:t>and CRI is not needed.</w:t>
      </w:r>
      <w:bookmarkEnd w:id="42"/>
    </w:p>
    <w:p w14:paraId="28D04F15" w14:textId="2DE91DF2" w:rsidR="007B29DC" w:rsidRPr="004D60D0" w:rsidRDefault="009B183E" w:rsidP="00FD3632">
      <w:pPr>
        <w:pStyle w:val="ListParagraph"/>
        <w:numPr>
          <w:ilvl w:val="0"/>
          <w:numId w:val="9"/>
        </w:numPr>
        <w:spacing w:after="180"/>
        <w:ind w:left="1406" w:hanging="357"/>
        <w:jc w:val="both"/>
      </w:pPr>
      <w:bookmarkStart w:id="43" w:name="_Ref102121902"/>
      <w:r w:rsidRPr="004D60D0">
        <w:rPr>
          <w:b/>
          <w:bCs/>
        </w:rPr>
        <w:t>For CJT</w:t>
      </w:r>
      <w:r w:rsidR="001A147D" w:rsidRPr="004D60D0">
        <w:rPr>
          <w:b/>
          <w:bCs/>
        </w:rPr>
        <w:t xml:space="preserve"> Type-II reporting</w:t>
      </w:r>
      <w:r w:rsidRPr="004D60D0">
        <w:rPr>
          <w:b/>
          <w:bCs/>
        </w:rPr>
        <w:t xml:space="preserve"> in FDD FR1, </w:t>
      </w:r>
      <w:r w:rsidR="006D29C3" w:rsidRPr="004D60D0">
        <w:rPr>
          <w:b/>
          <w:bCs/>
        </w:rPr>
        <w:t xml:space="preserve">support </w:t>
      </w:r>
      <w:r w:rsidR="009B78FB" w:rsidRPr="004D60D0">
        <w:rPr>
          <w:b/>
          <w:bCs/>
        </w:rPr>
        <w:t xml:space="preserve">the </w:t>
      </w:r>
      <w:r w:rsidR="006D29C3" w:rsidRPr="004D60D0">
        <w:rPr>
          <w:b/>
          <w:bCs/>
        </w:rPr>
        <w:t xml:space="preserve">definition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006D29C3" w:rsidRPr="004D60D0">
        <w:rPr>
          <w:b/>
          <w:bCs/>
        </w:rPr>
        <w:t xml:space="preserve"> Port Groups in a CSI Resource Setting configuration,</w:t>
      </w:r>
      <w:r w:rsidR="009B78FB" w:rsidRPr="004D60D0">
        <w:rPr>
          <w:b/>
          <w:bCs/>
        </w:rPr>
        <w:t xml:space="preserve"> with </w:t>
      </w:r>
      <m:oMath>
        <m:r>
          <m:rPr>
            <m:sty m:val="bi"/>
          </m:rPr>
          <w:rPr>
            <w:rFonts w:ascii="Cambria Math" w:hAnsi="Cambria Math"/>
          </w:rPr>
          <m:t>2≤</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≤4</m:t>
        </m:r>
      </m:oMath>
      <w:r w:rsidR="009B78FB" w:rsidRPr="004D60D0">
        <w:rPr>
          <w:b/>
          <w:bCs/>
        </w:rPr>
        <w:t>, according</w:t>
      </w:r>
      <w:r w:rsidR="006D29C3" w:rsidRPr="004D60D0">
        <w:rPr>
          <w:b/>
          <w:bCs/>
        </w:rPr>
        <w:t xml:space="preserve"> </w:t>
      </w:r>
      <w:r w:rsidR="009B78FB" w:rsidRPr="004D60D0">
        <w:rPr>
          <w:b/>
          <w:bCs/>
        </w:rPr>
        <w:t xml:space="preserve">to </w:t>
      </w:r>
      <w:r w:rsidR="006D29C3" w:rsidRPr="004D60D0">
        <w:rPr>
          <w:b/>
          <w:bCs/>
        </w:rPr>
        <w:t>the following alternatives:</w:t>
      </w:r>
      <w:bookmarkEnd w:id="43"/>
    </w:p>
    <w:p w14:paraId="1CB76F89" w14:textId="7835211E" w:rsidR="006D29C3" w:rsidRPr="004D60D0" w:rsidRDefault="00BE08A5" w:rsidP="006D29C3">
      <w:pPr>
        <w:pStyle w:val="ListParagraph"/>
        <w:numPr>
          <w:ilvl w:val="0"/>
          <w:numId w:val="22"/>
        </w:numPr>
        <w:spacing w:after="180"/>
        <w:jc w:val="both"/>
        <w:rPr>
          <w:b/>
          <w:bCs/>
        </w:rPr>
      </w:pPr>
      <w:r w:rsidRPr="004D60D0">
        <w:rPr>
          <w:b/>
          <w:bCs/>
        </w:rPr>
        <w:t>In a</w:t>
      </w:r>
      <w:r w:rsidR="009B78FB" w:rsidRPr="004D60D0">
        <w:rPr>
          <w:b/>
          <w:bCs/>
        </w:rPr>
        <w:t xml:space="preserve"> Resource Set configured with a single CMR with </w:t>
      </w:r>
      <m:oMath>
        <m:r>
          <m:rPr>
            <m:sty m:val="bi"/>
          </m:rPr>
          <w:rPr>
            <w:rFonts w:ascii="Cambria Math" w:hAnsi="Cambria Math"/>
          </w:rPr>
          <m:t>P</m:t>
        </m:r>
      </m:oMath>
      <w:r w:rsidR="009B78FB" w:rsidRPr="004D60D0">
        <w:rPr>
          <w:b/>
          <w:bCs/>
        </w:rPr>
        <w:t xml:space="preserve"> ports, </w:t>
      </w:r>
      <w:r w:rsidR="001A147D" w:rsidRPr="004D60D0">
        <w:rPr>
          <w:b/>
          <w:bCs/>
        </w:rPr>
        <w:t>a</w:t>
      </w:r>
      <w:r w:rsidR="009B78FB" w:rsidRPr="004D60D0">
        <w:rPr>
          <w:b/>
          <w:bCs/>
        </w:rPr>
        <w:t xml:space="preserve"> Port Group contains </w:t>
      </w:r>
      <m:oMath>
        <m:r>
          <m:rPr>
            <m:sty m:val="bi"/>
          </m:rPr>
          <w:rPr>
            <w:rFonts w:ascii="Cambria Math" w:hAnsi="Cambria Math"/>
          </w:rPr>
          <m:t>P/</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009B78FB" w:rsidRPr="004D60D0">
        <w:rPr>
          <w:b/>
          <w:bCs/>
        </w:rPr>
        <w:t xml:space="preserve"> ports</w:t>
      </w:r>
    </w:p>
    <w:p w14:paraId="2034DDBF" w14:textId="3288EDFF" w:rsidR="009B78FB" w:rsidRPr="004D60D0" w:rsidRDefault="00BE08A5" w:rsidP="006D29C3">
      <w:pPr>
        <w:pStyle w:val="ListParagraph"/>
        <w:numPr>
          <w:ilvl w:val="0"/>
          <w:numId w:val="22"/>
        </w:numPr>
        <w:spacing w:after="180"/>
        <w:jc w:val="both"/>
        <w:rPr>
          <w:b/>
          <w:bCs/>
        </w:rPr>
      </w:pPr>
      <w:r w:rsidRPr="004D60D0">
        <w:rPr>
          <w:b/>
          <w:bCs/>
        </w:rPr>
        <w:t>In a</w:t>
      </w:r>
      <w:r w:rsidR="009B78FB" w:rsidRPr="004D60D0">
        <w:rPr>
          <w:b/>
          <w:bCs/>
        </w:rPr>
        <w:t xml:space="preserve"> Resource Set configured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009B78FB" w:rsidRPr="004D60D0">
        <w:rPr>
          <w:b/>
          <w:bCs/>
        </w:rPr>
        <w:t xml:space="preserve"> CMRs</w:t>
      </w:r>
      <w:r w:rsidR="002F78C5" w:rsidRPr="004D60D0">
        <w:rPr>
          <w:b/>
          <w:bCs/>
        </w:rPr>
        <w:t xml:space="preserve"> with </w:t>
      </w:r>
      <m:oMath>
        <m:r>
          <m:rPr>
            <m:sty m:val="bi"/>
          </m:rPr>
          <w:rPr>
            <w:rFonts w:ascii="Cambria Math" w:hAnsi="Cambria Math"/>
          </w:rPr>
          <m:t>P</m:t>
        </m:r>
      </m:oMath>
      <w:r w:rsidR="002F78C5" w:rsidRPr="004D60D0">
        <w:rPr>
          <w:b/>
          <w:bCs/>
        </w:rPr>
        <w:t xml:space="preserve"> ports each</w:t>
      </w:r>
      <w:r w:rsidR="009B78FB" w:rsidRPr="004D60D0">
        <w:rPr>
          <w:b/>
          <w:bCs/>
        </w:rPr>
        <w:t xml:space="preserve">, </w:t>
      </w:r>
      <w:r w:rsidR="002F78C5" w:rsidRPr="004D60D0">
        <w:rPr>
          <w:b/>
          <w:bCs/>
        </w:rPr>
        <w:t xml:space="preserve">a Port Group contains the </w:t>
      </w:r>
      <m:oMath>
        <m:r>
          <m:rPr>
            <m:sty m:val="bi"/>
          </m:rPr>
          <w:rPr>
            <w:rFonts w:ascii="Cambria Math" w:hAnsi="Cambria Math"/>
          </w:rPr>
          <m:t>P</m:t>
        </m:r>
      </m:oMath>
      <w:r w:rsidR="002F78C5" w:rsidRPr="004D60D0">
        <w:rPr>
          <w:b/>
          <w:bCs/>
        </w:rPr>
        <w:t xml:space="preserve"> ports of a CMR.</w:t>
      </w:r>
    </w:p>
    <w:p w14:paraId="0DFD3CF2" w14:textId="77777777" w:rsidR="001E58BC" w:rsidRPr="004D60D0" w:rsidRDefault="001E58BC" w:rsidP="001E58BC"/>
    <w:p w14:paraId="2ABB8396" w14:textId="6094CBAE" w:rsidR="00C36298" w:rsidRPr="004D60D0" w:rsidRDefault="00C36298">
      <w:pPr>
        <w:pStyle w:val="Heading2"/>
      </w:pPr>
      <w:r w:rsidRPr="004D60D0">
        <w:t>3.2</w:t>
      </w:r>
      <w:r w:rsidRPr="004D60D0">
        <w:tab/>
        <w:t>Spatial-domain basis vectors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4D60D0">
        <w:t>)</w:t>
      </w:r>
    </w:p>
    <w:p w14:paraId="79E8FC40" w14:textId="19B9ECE0" w:rsidR="0046542F" w:rsidRPr="004D60D0" w:rsidRDefault="0046542F" w:rsidP="0046542F">
      <w:pPr>
        <w:jc w:val="both"/>
      </w:pPr>
      <w:r w:rsidRPr="004D60D0">
        <w:t>In legacy single-TRP Rel16/17 Type II CBs, all the selected SD basis components are transmitted from one TRP. For Type I multi-panel CB, in case of a single TRP formed by multiple panels, the same selected one or two beams are transmitted by all the panels in the TRP. This makes sense because the panels are assumed co-located within the same TRP.</w:t>
      </w:r>
    </w:p>
    <w:p w14:paraId="69A17ED0" w14:textId="163EE83E" w:rsidR="005715BD" w:rsidRPr="004D60D0" w:rsidRDefault="0046542F" w:rsidP="005A355F">
      <w:pPr>
        <w:jc w:val="both"/>
      </w:pPr>
      <w:r w:rsidRPr="004D60D0">
        <w:t>In Type-II extension for CJT, a UE can be configured to select separate SD beams for each TRP.</w:t>
      </w:r>
      <w:r w:rsidR="005715BD" w:rsidRPr="004D60D0">
        <w:t xml:space="preserve"> The TRPs share the same DFT codebook of size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005715BD" w:rsidRPr="004D60D0">
        <w:t xml:space="preserve">. The UE is instructed to select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005715BD" w:rsidRPr="004D60D0">
        <w:t xml:space="preserve"> beams for TRP 0,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5715BD" w:rsidRPr="004D60D0">
        <w:t xml:space="preserve"> beams for TRP 1, etc., such that the total number of selected beams equals </w:t>
      </w:r>
      <m:oMath>
        <m:r>
          <w:rPr>
            <w:rFonts w:ascii="Cambria Math" w:hAnsi="Cambria Math"/>
          </w:rPr>
          <m:t>L=</m:t>
        </m:r>
        <m:nary>
          <m:naryPr>
            <m:chr m:val="∑"/>
            <m:ctrlPr>
              <w:rPr>
                <w:rFonts w:ascii="Cambria Math" w:hAnsi="Cambria Math"/>
                <w:i/>
              </w:rPr>
            </m:ctrlPr>
          </m:naryPr>
          <m:sub>
            <m:r>
              <w:rPr>
                <w:rFonts w:ascii="Cambria Math" w:hAnsi="Cambria Math"/>
              </w:rPr>
              <m:t>x=0</m:t>
            </m:r>
          </m:sub>
          <m:sup>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sup>
          <m:e>
            <m:sSub>
              <m:sSubPr>
                <m:ctrlPr>
                  <w:rPr>
                    <w:rFonts w:ascii="Cambria Math" w:hAnsi="Cambria Math"/>
                    <w:i/>
                  </w:rPr>
                </m:ctrlPr>
              </m:sSubPr>
              <m:e>
                <m:r>
                  <w:rPr>
                    <w:rFonts w:ascii="Cambria Math" w:hAnsi="Cambria Math"/>
                  </w:rPr>
                  <m:t>L</m:t>
                </m:r>
              </m:e>
              <m:sub>
                <m:r>
                  <w:rPr>
                    <w:rFonts w:ascii="Cambria Math" w:hAnsi="Cambria Math"/>
                  </w:rPr>
                  <m:t>x</m:t>
                </m:r>
              </m:sub>
            </m:sSub>
          </m:e>
        </m:nary>
      </m:oMath>
      <w:r w:rsidR="005715BD" w:rsidRPr="004D60D0">
        <w:t xml:space="preserve">. The values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005715BD" w:rsidRPr="004D60D0">
        <w:t xml:space="preserve"> may be network configured or selected by a UE and they may be the same for all TRPs, i.e., </w:t>
      </w:r>
      <m:oMath>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TRP</m:t>
            </m:r>
          </m:sub>
        </m:sSub>
      </m:oMath>
      <w:r w:rsidR="005715BD" w:rsidRPr="004D60D0">
        <w:t xml:space="preserve">, for </w:t>
      </w:r>
      <m:oMath>
        <m:r>
          <w:rPr>
            <w:rFonts w:ascii="Cambria Math" w:hAnsi="Cambria Math"/>
          </w:rPr>
          <m:t>x=0,…,</m:t>
        </m:r>
        <m:sSub>
          <m:sSubPr>
            <m:ctrlPr>
              <w:rPr>
                <w:rFonts w:ascii="Cambria Math" w:hAnsi="Cambria Math"/>
                <w:i/>
              </w:rPr>
            </m:ctrlPr>
          </m:sSubPr>
          <m:e>
            <m:r>
              <w:rPr>
                <w:rFonts w:ascii="Cambria Math" w:hAnsi="Cambria Math"/>
              </w:rPr>
              <m:t>N</m:t>
            </m:r>
          </m:e>
          <m:sub>
            <m:r>
              <w:rPr>
                <w:rFonts w:ascii="Cambria Math" w:hAnsi="Cambria Math"/>
              </w:rPr>
              <m:t>TRP</m:t>
            </m:r>
          </m:sub>
        </m:sSub>
      </m:oMath>
      <w:r w:rsidR="005715BD" w:rsidRPr="004D60D0">
        <w:t xml:space="preserve">, or different. In the case the number of beams per TRP are selected by a UE, with </w:t>
      </w:r>
      <m:oMath>
        <m:r>
          <w:rPr>
            <w:rFonts w:ascii="Cambria Math" w:hAnsi="Cambria Math"/>
          </w:rPr>
          <m:t>0≤</m:t>
        </m:r>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≤L</m:t>
        </m:r>
      </m:oMath>
      <w:r w:rsidR="005715BD" w:rsidRPr="004D60D0">
        <w:t xml:space="preserve">, a UE may decide to report CSI on a subset of TRPs. However, </w:t>
      </w:r>
      <w:r w:rsidR="005A355F" w:rsidRPr="004D60D0">
        <w:t xml:space="preserve">UE selection of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005A355F" w:rsidRPr="004D60D0">
        <w:t xml:space="preserve"> </w:t>
      </w:r>
      <w:r w:rsidR="005715BD" w:rsidRPr="004D60D0">
        <w:t>requires higher</w:t>
      </w:r>
      <w:r w:rsidR="005A355F" w:rsidRPr="004D60D0">
        <w:t xml:space="preserve"> feedback</w:t>
      </w:r>
      <w:r w:rsidR="005715BD" w:rsidRPr="004D60D0">
        <w:t xml:space="preserve"> overhead, because the UE needs to indicate the selected values of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005715BD" w:rsidRPr="004D60D0">
        <w:t xml:space="preserve"> in Part 1 of the CSI report, which has fixed size, for the gNB to be able to determine the payload size of Part 2, which is variable.</w:t>
      </w:r>
    </w:p>
    <w:p w14:paraId="066053F1" w14:textId="187B13F3" w:rsidR="00DE7BB3" w:rsidRPr="004D60D0" w:rsidRDefault="0058544B" w:rsidP="0058544B">
      <w:pPr>
        <w:pStyle w:val="ListParagraph"/>
        <w:numPr>
          <w:ilvl w:val="0"/>
          <w:numId w:val="9"/>
        </w:numPr>
        <w:spacing w:after="180"/>
        <w:ind w:left="1406" w:hanging="357"/>
        <w:jc w:val="both"/>
      </w:pPr>
      <w:bookmarkStart w:id="44" w:name="_Ref102122005"/>
      <w:r w:rsidRPr="004D60D0">
        <w:rPr>
          <w:b/>
          <w:bCs/>
        </w:rPr>
        <w:t>For CJT Type-II reporting in FDD FR1</w:t>
      </w:r>
      <w:r w:rsidR="00C346CC" w:rsidRPr="004D60D0">
        <w:rPr>
          <w:b/>
          <w:bCs/>
        </w:rPr>
        <w:t xml:space="preserve">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00C346CC" w:rsidRPr="004D60D0">
        <w:rPr>
          <w:b/>
          <w:bCs/>
        </w:rPr>
        <w:t xml:space="preserve"> TRPs</w:t>
      </w:r>
      <w:r w:rsidRPr="004D60D0">
        <w:rPr>
          <w:b/>
          <w:bCs/>
        </w:rPr>
        <w:t xml:space="preserve">, </w:t>
      </w:r>
      <w:r w:rsidR="004D60D0" w:rsidRPr="004D60D0">
        <w:rPr>
          <w:b/>
          <w:bCs/>
        </w:rPr>
        <w:t xml:space="preserve">assume that </w:t>
      </w:r>
      <w:r w:rsidR="00C346CC" w:rsidRPr="004D60D0">
        <w:rPr>
          <w:b/>
          <w:bCs/>
        </w:rPr>
        <w:t xml:space="preserve">the total number of beams </w:t>
      </w:r>
      <m:oMath>
        <m:r>
          <m:rPr>
            <m:sty m:val="bi"/>
          </m:rPr>
          <w:rPr>
            <w:rFonts w:ascii="Cambria Math" w:hAnsi="Cambria Math"/>
          </w:rPr>
          <m:t>L≥</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00C346CC" w:rsidRPr="004D60D0">
        <w:rPr>
          <w:b/>
          <w:bCs/>
        </w:rPr>
        <w:t xml:space="preserve"> </w:t>
      </w:r>
      <w:r w:rsidR="004D60D0" w:rsidRPr="004D60D0">
        <w:rPr>
          <w:b/>
          <w:bCs/>
        </w:rPr>
        <w:t xml:space="preserve">in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sidR="004D60D0" w:rsidRPr="004D60D0">
        <w:rPr>
          <w:b/>
          <w:bCs/>
        </w:rPr>
        <w:t xml:space="preserve"> </w:t>
      </w:r>
      <w:r w:rsidR="00C346CC" w:rsidRPr="004D60D0">
        <w:rPr>
          <w:b/>
          <w:bCs/>
        </w:rPr>
        <w:t>is network configured. Study whether to support one or both alternatives:</w:t>
      </w:r>
      <w:bookmarkEnd w:id="44"/>
    </w:p>
    <w:p w14:paraId="1C23A34C" w14:textId="4016E94F" w:rsidR="00C346CC" w:rsidRPr="004D60D0" w:rsidRDefault="00C346CC" w:rsidP="00C346CC">
      <w:pPr>
        <w:pStyle w:val="ListParagraph"/>
        <w:numPr>
          <w:ilvl w:val="0"/>
          <w:numId w:val="38"/>
        </w:numPr>
        <w:spacing w:after="180"/>
        <w:jc w:val="both"/>
        <w:rPr>
          <w:b/>
          <w:bCs/>
        </w:rPr>
      </w:pPr>
      <w:r w:rsidRPr="004D60D0">
        <w:rPr>
          <w:b/>
          <w:bCs/>
        </w:rPr>
        <w:t xml:space="preserve">UE selects </w:t>
      </w:r>
      <m:oMath>
        <m:r>
          <m:rPr>
            <m:sty m:val="bi"/>
          </m:rPr>
          <w:rPr>
            <w:rFonts w:ascii="Cambria Math" w:hAnsi="Cambria Math"/>
          </w:rPr>
          <m:t>L/</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beams per TRP</w:t>
      </w:r>
    </w:p>
    <w:p w14:paraId="71389223" w14:textId="6FC13E79" w:rsidR="00C346CC" w:rsidRPr="004D60D0" w:rsidRDefault="00C346CC" w:rsidP="00C346CC">
      <w:pPr>
        <w:pStyle w:val="ListParagraph"/>
        <w:numPr>
          <w:ilvl w:val="0"/>
          <w:numId w:val="38"/>
        </w:numPr>
        <w:spacing w:after="180"/>
        <w:jc w:val="both"/>
        <w:rPr>
          <w:b/>
          <w:bCs/>
        </w:rPr>
      </w:pPr>
      <w:r w:rsidRPr="004D60D0">
        <w:rPr>
          <w:b/>
          <w:bCs/>
        </w:rPr>
        <w:t xml:space="preserve">UE selects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x</m:t>
            </m:r>
          </m:sub>
        </m:sSub>
      </m:oMath>
      <w:r w:rsidRPr="004D60D0">
        <w:rPr>
          <w:b/>
          <w:bCs/>
        </w:rPr>
        <w:t xml:space="preserve"> beams for TRP </w:t>
      </w:r>
      <m:oMath>
        <m:r>
          <m:rPr>
            <m:sty m:val="bi"/>
          </m:rPr>
          <w:rPr>
            <w:rFonts w:ascii="Cambria Math" w:hAnsi="Cambria Math"/>
          </w:rPr>
          <m:t>x=0,…,</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rsidRPr="004D60D0">
        <w:rPr>
          <w:b/>
          <w:bCs/>
        </w:rPr>
        <w:t xml:space="preserve">, with </w:t>
      </w:r>
      <m:oMath>
        <m:r>
          <m:rPr>
            <m:sty m:val="bi"/>
          </m:rPr>
          <w:rPr>
            <w:rFonts w:ascii="Cambria Math" w:hAnsi="Cambria Math"/>
          </w:rPr>
          <m:t>0≤</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x</m:t>
            </m:r>
          </m:sub>
        </m:sSub>
        <m:r>
          <m:rPr>
            <m:sty m:val="bi"/>
          </m:rPr>
          <w:rPr>
            <w:rFonts w:ascii="Cambria Math" w:hAnsi="Cambria Math"/>
          </w:rPr>
          <m:t>≤L</m:t>
        </m:r>
      </m:oMath>
      <w:r w:rsidRPr="004D60D0">
        <w:rPr>
          <w:b/>
          <w:bCs/>
        </w:rPr>
        <w:t xml:space="preserve"> and </w:t>
      </w:r>
      <m:oMath>
        <m:nary>
          <m:naryPr>
            <m:chr m:val="∑"/>
            <m:ctrlPr>
              <w:rPr>
                <w:rFonts w:ascii="Cambria Math" w:hAnsi="Cambria Math"/>
                <w:b/>
                <w:bCs/>
                <w:i/>
              </w:rPr>
            </m:ctrlPr>
          </m:naryPr>
          <m:sub>
            <m:r>
              <m:rPr>
                <m:sty m:val="bi"/>
              </m:rPr>
              <w:rPr>
                <w:rFonts w:ascii="Cambria Math" w:hAnsi="Cambria Math"/>
              </w:rPr>
              <m:t>x=0</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sup>
          <m:e>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x</m:t>
                </m:r>
              </m:sub>
            </m:sSub>
          </m:e>
        </m:nary>
        <m:r>
          <m:rPr>
            <m:sty m:val="bi"/>
          </m:rPr>
          <w:rPr>
            <w:rFonts w:ascii="Cambria Math" w:hAnsi="Cambria Math"/>
          </w:rPr>
          <m:t>=L</m:t>
        </m:r>
      </m:oMath>
    </w:p>
    <w:p w14:paraId="79965036" w14:textId="5AB13200" w:rsidR="00162EDA" w:rsidRPr="004D60D0" w:rsidRDefault="00162EDA" w:rsidP="005A355F">
      <w:pPr>
        <w:jc w:val="both"/>
      </w:pPr>
      <w:r w:rsidRPr="004D60D0">
        <w:fldChar w:fldCharType="begin"/>
      </w:r>
      <w:r w:rsidRPr="004D60D0">
        <w:instrText xml:space="preserve"> REF _Ref101892676 \h </w:instrText>
      </w:r>
      <w:r w:rsidRPr="004D60D0">
        <w:fldChar w:fldCharType="separate"/>
      </w:r>
      <w:r w:rsidR="008C6D07" w:rsidRPr="004D60D0">
        <w:t xml:space="preserve">Figure </w:t>
      </w:r>
      <w:r w:rsidR="008C6D07">
        <w:rPr>
          <w:noProof/>
        </w:rPr>
        <w:t>14</w:t>
      </w:r>
      <w:r w:rsidRPr="004D60D0">
        <w:fldChar w:fldCharType="end"/>
      </w:r>
      <w:r w:rsidRPr="004D60D0">
        <w:t xml:space="preserve"> shows an example of a CJT setup with </w:t>
      </w:r>
      <m:oMath>
        <m:r>
          <w:rPr>
            <w:rFonts w:ascii="Cambria Math" w:hAnsi="Cambria Math"/>
          </w:rPr>
          <m:t>P=32</m:t>
        </m:r>
      </m:oMath>
      <w:r w:rsidRPr="004D60D0">
        <w:t xml:space="preserve"> antenna ports and an array layout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=(2,4,2)</m:t>
        </m:r>
      </m:oMath>
      <w:r w:rsidRPr="004D60D0">
        <w:t xml:space="preserve"> and oversampling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e>
        </m:d>
        <m:r>
          <w:rPr>
            <w:rFonts w:ascii="Cambria Math" w:hAnsi="Cambria Math"/>
          </w:rPr>
          <m:t>=(4,4)</m:t>
        </m:r>
      </m:oMath>
      <w:r w:rsidRPr="004D60D0">
        <w:t>. Each of the two RRHs/TRPs is associated to a size-</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Pr="004D60D0">
        <w:t xml:space="preserve"> codebook. A UE selects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=2</m:t>
        </m:r>
      </m:oMath>
      <w:r w:rsidRPr="004D60D0">
        <w:t xml:space="preserve"> beams for TRP 0 from the basis set identified by offsets </w:t>
      </w:r>
      <m:oMath>
        <m:d>
          <m:dPr>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2</m:t>
                </m:r>
              </m:sub>
              <m:sup>
                <m:d>
                  <m:dPr>
                    <m:ctrlPr>
                      <w:rPr>
                        <w:rFonts w:ascii="Cambria Math" w:hAnsi="Cambria Math"/>
                        <w:i/>
                      </w:rPr>
                    </m:ctrlPr>
                  </m:dPr>
                  <m:e>
                    <m:r>
                      <w:rPr>
                        <w:rFonts w:ascii="Cambria Math" w:hAnsi="Cambria Math"/>
                      </w:rPr>
                      <m:t>0</m:t>
                    </m:r>
                  </m:e>
                </m:d>
              </m:sup>
            </m:sSubSup>
          </m:e>
        </m:d>
      </m:oMath>
      <w:r w:rsidRPr="004D60D0">
        <w:t xml:space="preserve"> and formed by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4D60D0">
        <w:t xml:space="preserve"> beams. The other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=2</m:t>
        </m:r>
      </m:oMath>
      <w:r w:rsidRPr="004D60D0">
        <w:t xml:space="preserve"> beams are selected for TRP 1 from the basis set identified by offsets </w:t>
      </w:r>
      <m:oMath>
        <m:d>
          <m:dPr>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2</m:t>
                </m:r>
              </m:sub>
              <m:sup>
                <m:d>
                  <m:dPr>
                    <m:ctrlPr>
                      <w:rPr>
                        <w:rFonts w:ascii="Cambria Math" w:hAnsi="Cambria Math"/>
                        <w:i/>
                      </w:rPr>
                    </m:ctrlPr>
                  </m:dPr>
                  <m:e>
                    <m:r>
                      <w:rPr>
                        <w:rFonts w:ascii="Cambria Math" w:hAnsi="Cambria Math"/>
                      </w:rPr>
                      <m:t>1</m:t>
                    </m:r>
                  </m:e>
                </m:d>
              </m:sup>
            </m:sSubSup>
          </m:e>
        </m:d>
      </m:oMath>
      <w:r w:rsidRPr="004D60D0">
        <w:t xml:space="preserve"> and formed by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4D60D0">
        <w:t xml:space="preserve"> beams.</w:t>
      </w:r>
    </w:p>
    <w:p w14:paraId="0D2491A4" w14:textId="77777777" w:rsidR="00162EDA" w:rsidRPr="004D60D0" w:rsidRDefault="00162EDA" w:rsidP="00162EDA">
      <w:pPr>
        <w:keepNext/>
        <w:jc w:val="center"/>
      </w:pPr>
      <w:r w:rsidRPr="004D60D0">
        <w:rPr>
          <w:noProof/>
        </w:rPr>
        <w:lastRenderedPageBreak/>
        <w:drawing>
          <wp:inline distT="0" distB="0" distL="0" distR="0" wp14:anchorId="441E99E3" wp14:editId="1D32C9A3">
            <wp:extent cx="4492147" cy="341727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508502" cy="3429718"/>
                    </a:xfrm>
                    <a:prstGeom prst="rect">
                      <a:avLst/>
                    </a:prstGeom>
                  </pic:spPr>
                </pic:pic>
              </a:graphicData>
            </a:graphic>
          </wp:inline>
        </w:drawing>
      </w:r>
    </w:p>
    <w:p w14:paraId="768261B0" w14:textId="55288898" w:rsidR="00162EDA" w:rsidRPr="004D60D0" w:rsidRDefault="00162EDA" w:rsidP="00162EDA">
      <w:pPr>
        <w:pStyle w:val="Caption"/>
        <w:jc w:val="center"/>
      </w:pPr>
      <w:bookmarkStart w:id="45" w:name="_Ref101892676"/>
      <w:r w:rsidRPr="004D60D0">
        <w:t xml:space="preserve">Figure </w:t>
      </w:r>
      <w:r w:rsidRPr="004D60D0">
        <w:fldChar w:fldCharType="begin"/>
      </w:r>
      <w:r w:rsidRPr="004D60D0">
        <w:instrText xml:space="preserve"> SEQ Figure \* ARABIC </w:instrText>
      </w:r>
      <w:r w:rsidRPr="004D60D0">
        <w:fldChar w:fldCharType="separate"/>
      </w:r>
      <w:r w:rsidR="008C6D07">
        <w:rPr>
          <w:noProof/>
        </w:rPr>
        <w:t>14</w:t>
      </w:r>
      <w:r w:rsidRPr="004D60D0">
        <w:fldChar w:fldCharType="end"/>
      </w:r>
      <w:bookmarkEnd w:id="45"/>
      <w:r w:rsidRPr="004D60D0">
        <w:t xml:space="preserve">. Example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1</m:t>
            </m:r>
          </m:sub>
        </m:sSub>
      </m:oMath>
      <w:r w:rsidRPr="004D60D0">
        <w:t xml:space="preserve"> selection for CJT with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e>
        </m:d>
        <m:r>
          <m:rPr>
            <m:sty m:val="bi"/>
          </m:rPr>
          <w:rPr>
            <w:rFonts w:ascii="Cambria Math" w:hAnsi="Cambria Math"/>
          </w:rPr>
          <m:t>=(2,4,2)</m:t>
        </m:r>
      </m:oMath>
      <w:r w:rsidRPr="004D60D0">
        <w:t xml:space="preserve">. </w:t>
      </w:r>
      <m:oMath>
        <m:r>
          <m:rPr>
            <m:sty m:val="bi"/>
          </m:rPr>
          <w:rPr>
            <w:rFonts w:ascii="Cambria Math" w:hAnsi="Cambria Math"/>
          </w:rPr>
          <m:t>L=4</m:t>
        </m:r>
      </m:oMath>
      <w:r w:rsidRPr="004D60D0">
        <w:t xml:space="preserve"> and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e>
        </m:d>
        <m:r>
          <m:rPr>
            <m:sty m:val="bi"/>
          </m:rPr>
          <w:rPr>
            <w:rFonts w:ascii="Cambria Math" w:hAnsi="Cambria Math"/>
          </w:rPr>
          <m:t>=(4,4)</m:t>
        </m:r>
      </m:oMath>
      <w:r w:rsidRPr="004D60D0">
        <w:t xml:space="preserve">. A UE selects </w:t>
      </w:r>
      <m:oMath>
        <m:r>
          <m:rPr>
            <m:sty m:val="bi"/>
          </m:rPr>
          <w:rPr>
            <w:rFonts w:ascii="Cambria Math" w:hAnsi="Cambria Math"/>
          </w:rPr>
          <m:t>L/</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=2</m:t>
        </m:r>
      </m:oMath>
      <w:r w:rsidRPr="004D60D0">
        <w:t xml:space="preserve"> beams per RRH/TRP</w:t>
      </w:r>
    </w:p>
    <w:p w14:paraId="720A892D" w14:textId="169C5617" w:rsidR="00135A88" w:rsidRPr="004D60D0" w:rsidRDefault="00135A88" w:rsidP="004220BD"/>
    <w:p w14:paraId="62C23F59" w14:textId="472FFD99" w:rsidR="0070162F" w:rsidRPr="004D60D0" w:rsidRDefault="00D66C17" w:rsidP="004220BD">
      <w:pPr>
        <w:pStyle w:val="ListParagraph"/>
        <w:spacing w:after="180"/>
        <w:ind w:left="0"/>
        <w:contextualSpacing w:val="0"/>
        <w:jc w:val="both"/>
        <w:rPr>
          <w:iCs/>
        </w:rPr>
      </w:pPr>
      <w:r w:rsidRPr="004D60D0">
        <w:t xml:space="preserve">For the same DFT codebook shared by all TRPs, beam </w:t>
      </w:r>
      <m:oMath>
        <m:r>
          <w:rPr>
            <w:rFonts w:ascii="Cambria Math" w:hAnsi="Cambria Math"/>
          </w:rPr>
          <m:t>i=0,…,</m:t>
        </m:r>
        <m:sSub>
          <m:sSubPr>
            <m:ctrlPr>
              <w:rPr>
                <w:rFonts w:ascii="Cambria Math" w:hAnsi="Cambria Math"/>
                <w:i/>
              </w:rPr>
            </m:ctrlPr>
          </m:sSubPr>
          <m:e>
            <m:r>
              <w:rPr>
                <w:rFonts w:ascii="Cambria Math" w:hAnsi="Cambria Math"/>
              </w:rPr>
              <m:t>L</m:t>
            </m:r>
          </m:e>
          <m:sub>
            <m:r>
              <w:rPr>
                <w:rFonts w:ascii="Cambria Math" w:hAnsi="Cambria Math"/>
              </w:rPr>
              <m:t>x</m:t>
            </m:r>
          </m:sub>
        </m:sSub>
        <m:r>
          <w:rPr>
            <w:rFonts w:ascii="Cambria Math" w:hAnsi="Cambria Math"/>
          </w:rPr>
          <m:t>-1</m:t>
        </m:r>
      </m:oMath>
      <w:r w:rsidRPr="004D60D0">
        <w:t xml:space="preserve"> </w:t>
      </w:r>
      <w:r w:rsidRPr="004D60D0">
        <w:rPr>
          <w:iCs/>
        </w:rPr>
        <w:t xml:space="preserve">for TRP </w:t>
      </w:r>
      <m:oMath>
        <m:r>
          <w:rPr>
            <w:rFonts w:ascii="Cambria Math" w:hAnsi="Cambria Math"/>
          </w:rPr>
          <m:t>x=0,…,</m:t>
        </m:r>
        <m:sSub>
          <m:sSubPr>
            <m:ctrlPr>
              <w:rPr>
                <w:rFonts w:ascii="Cambria Math" w:hAnsi="Cambria Math"/>
                <w:i/>
                <w:iCs/>
              </w:rPr>
            </m:ctrlPr>
          </m:sSubPr>
          <m:e>
            <m:r>
              <w:rPr>
                <w:rFonts w:ascii="Cambria Math" w:hAnsi="Cambria Math"/>
              </w:rPr>
              <m:t>N</m:t>
            </m:r>
          </m:e>
          <m:sub>
            <m:r>
              <w:rPr>
                <w:rFonts w:ascii="Cambria Math" w:hAnsi="Cambria Math"/>
              </w:rPr>
              <m:t>TRP</m:t>
            </m:r>
          </m:sub>
        </m:sSub>
        <m:r>
          <w:rPr>
            <w:rFonts w:ascii="Cambria Math" w:hAnsi="Cambria Math"/>
          </w:rPr>
          <m:t>-1</m:t>
        </m:r>
      </m:oMath>
      <w:r w:rsidRPr="004D60D0">
        <w:rPr>
          <w:iCs/>
        </w:rPr>
        <w:t xml:space="preserve"> is identified by the pair of indices </w:t>
      </w:r>
      <m:oMath>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1</m:t>
            </m:r>
          </m:sub>
          <m:sup>
            <m:d>
              <m:dPr>
                <m:ctrlPr>
                  <w:rPr>
                    <w:rFonts w:ascii="Cambria Math" w:hAnsi="Cambria Math"/>
                    <w:i/>
                    <w:iCs/>
                  </w:rPr>
                </m:ctrlPr>
              </m:dPr>
              <m:e>
                <m:r>
                  <w:rPr>
                    <w:rFonts w:ascii="Cambria Math" w:hAnsi="Cambria Math"/>
                  </w:rPr>
                  <m:t>i,x</m:t>
                </m:r>
              </m:e>
            </m:d>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2</m:t>
            </m:r>
          </m:sub>
          <m:sup>
            <m:r>
              <w:rPr>
                <w:rFonts w:ascii="Cambria Math" w:hAnsi="Cambria Math"/>
              </w:rPr>
              <m:t>(i,x)</m:t>
            </m:r>
          </m:sup>
        </m:sSubSup>
        <m:r>
          <w:rPr>
            <w:rFonts w:ascii="Cambria Math" w:hAnsi="Cambria Math"/>
          </w:rPr>
          <m:t>)</m:t>
        </m:r>
      </m:oMath>
      <w:r w:rsidRPr="004D60D0">
        <w:rPr>
          <w:iCs/>
        </w:rPr>
        <w:t xml:space="preserve">, where </w:t>
      </w:r>
      <m:oMath>
        <m:sSubSup>
          <m:sSubSupPr>
            <m:ctrlPr>
              <w:rPr>
                <w:rFonts w:ascii="Cambria Math" w:hAnsi="Cambria Math"/>
                <w:i/>
                <w:iCs/>
              </w:rPr>
            </m:ctrlPr>
          </m:sSubSupPr>
          <m:e>
            <m:r>
              <w:rPr>
                <w:rFonts w:ascii="Cambria Math" w:hAnsi="Cambria Math"/>
              </w:rPr>
              <m:t>m</m:t>
            </m:r>
          </m:e>
          <m:sub>
            <m:r>
              <w:rPr>
                <w:rFonts w:ascii="Cambria Math" w:hAnsi="Cambria Math"/>
              </w:rPr>
              <m:t>1</m:t>
            </m:r>
          </m:sub>
          <m:sup>
            <m:d>
              <m:dPr>
                <m:ctrlPr>
                  <w:rPr>
                    <w:rFonts w:ascii="Cambria Math" w:hAnsi="Cambria Math"/>
                    <w:i/>
                    <w:iCs/>
                  </w:rPr>
                </m:ctrlPr>
              </m:dPr>
              <m:e>
                <m:r>
                  <w:rPr>
                    <w:rFonts w:ascii="Cambria Math" w:hAnsi="Cambria Math"/>
                  </w:rPr>
                  <m:t>i,x</m:t>
                </m:r>
              </m:e>
            </m:d>
          </m:sup>
        </m:sSubSup>
        <m:r>
          <w:rPr>
            <w:rFonts w:ascii="Cambria Math" w:hAnsi="Cambria Math"/>
          </w:rPr>
          <m:t>=</m:t>
        </m:r>
        <m:sSub>
          <m:sSubPr>
            <m:ctrlPr>
              <w:rPr>
                <w:rFonts w:ascii="Cambria Math" w:hAnsi="Cambria Math"/>
                <w:i/>
                <w:iCs/>
              </w:rPr>
            </m:ctrlPr>
          </m:sSubPr>
          <m:e>
            <m:r>
              <w:rPr>
                <w:rFonts w:ascii="Cambria Math" w:hAnsi="Cambria Math"/>
              </w:rPr>
              <m:t>O</m:t>
            </m:r>
          </m:e>
          <m:sub>
            <m:r>
              <w:rPr>
                <w:rFonts w:ascii="Cambria Math" w:hAnsi="Cambria Math"/>
              </w:rPr>
              <m:t>1</m:t>
            </m:r>
          </m:sub>
        </m:sSub>
        <m:sSubSup>
          <m:sSubSupPr>
            <m:ctrlPr>
              <w:rPr>
                <w:rFonts w:ascii="Cambria Math" w:hAnsi="Cambria Math"/>
                <w:i/>
                <w:iCs/>
              </w:rPr>
            </m:ctrlPr>
          </m:sSubSupPr>
          <m:e>
            <m:r>
              <w:rPr>
                <w:rFonts w:ascii="Cambria Math" w:hAnsi="Cambria Math"/>
              </w:rPr>
              <m:t>n</m:t>
            </m:r>
          </m:e>
          <m:sub>
            <m:r>
              <w:rPr>
                <w:rFonts w:ascii="Cambria Math" w:hAnsi="Cambria Math"/>
              </w:rPr>
              <m:t>1</m:t>
            </m:r>
          </m:sub>
          <m:sup>
            <m:r>
              <w:rPr>
                <w:rFonts w:ascii="Cambria Math" w:hAnsi="Cambria Math"/>
              </w:rPr>
              <m:t>(i,x)</m:t>
            </m:r>
          </m:sup>
        </m:sSubSup>
        <m:r>
          <w:rPr>
            <w:rFonts w:ascii="Cambria Math" w:hAnsi="Cambria Math"/>
          </w:rPr>
          <m:t>+</m:t>
        </m:r>
        <m:sSubSup>
          <m:sSubSupPr>
            <m:ctrlPr>
              <w:rPr>
                <w:rFonts w:ascii="Cambria Math" w:hAnsi="Cambria Math"/>
                <w:i/>
                <w:iCs/>
              </w:rPr>
            </m:ctrlPr>
          </m:sSubSupPr>
          <m:e>
            <m:r>
              <w:rPr>
                <w:rFonts w:ascii="Cambria Math" w:hAnsi="Cambria Math"/>
              </w:rPr>
              <m:t>q</m:t>
            </m:r>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(x)</m:t>
            </m:r>
          </m:sup>
        </m:sSubSup>
      </m:oMath>
      <w:r w:rsidRPr="004D60D0">
        <w:rPr>
          <w:iCs/>
        </w:rPr>
        <w:t xml:space="preserve"> and </w:t>
      </w:r>
      <m:oMath>
        <m:sSubSup>
          <m:sSubSupPr>
            <m:ctrlPr>
              <w:rPr>
                <w:rFonts w:ascii="Cambria Math" w:hAnsi="Cambria Math"/>
                <w:i/>
                <w:iCs/>
              </w:rPr>
            </m:ctrlPr>
          </m:sSubSupPr>
          <m:e>
            <m:r>
              <w:rPr>
                <w:rFonts w:ascii="Cambria Math" w:hAnsi="Cambria Math"/>
              </w:rPr>
              <m:t>m</m:t>
            </m:r>
          </m:e>
          <m:sub>
            <m:r>
              <w:rPr>
                <w:rFonts w:ascii="Cambria Math" w:hAnsi="Cambria Math"/>
              </w:rPr>
              <m:t>2</m:t>
            </m:r>
          </m:sub>
          <m:sup>
            <m:d>
              <m:dPr>
                <m:ctrlPr>
                  <w:rPr>
                    <w:rFonts w:ascii="Cambria Math" w:hAnsi="Cambria Math"/>
                    <w:i/>
                    <w:iCs/>
                  </w:rPr>
                </m:ctrlPr>
              </m:dPr>
              <m:e>
                <m:r>
                  <w:rPr>
                    <w:rFonts w:ascii="Cambria Math" w:hAnsi="Cambria Math"/>
                  </w:rPr>
                  <m:t>i,x</m:t>
                </m:r>
              </m:e>
            </m:d>
          </m:sup>
        </m:sSubSup>
        <m:r>
          <w:rPr>
            <w:rFonts w:ascii="Cambria Math" w:hAnsi="Cambria Math"/>
          </w:rPr>
          <m:t>=</m:t>
        </m:r>
        <m:sSub>
          <m:sSubPr>
            <m:ctrlPr>
              <w:rPr>
                <w:rFonts w:ascii="Cambria Math" w:hAnsi="Cambria Math"/>
                <w:i/>
                <w:iCs/>
              </w:rPr>
            </m:ctrlPr>
          </m:sSubPr>
          <m:e>
            <m:r>
              <w:rPr>
                <w:rFonts w:ascii="Cambria Math" w:hAnsi="Cambria Math"/>
              </w:rPr>
              <m:t>O</m:t>
            </m:r>
          </m:e>
          <m:sub>
            <m:r>
              <w:rPr>
                <w:rFonts w:ascii="Cambria Math" w:hAnsi="Cambria Math"/>
              </w:rPr>
              <m:t>2</m:t>
            </m:r>
          </m:sub>
        </m:sSub>
        <m:sSubSup>
          <m:sSubSupPr>
            <m:ctrlPr>
              <w:rPr>
                <w:rFonts w:ascii="Cambria Math" w:hAnsi="Cambria Math"/>
                <w:i/>
                <w:iCs/>
              </w:rPr>
            </m:ctrlPr>
          </m:sSubSupPr>
          <m:e>
            <m:r>
              <w:rPr>
                <w:rFonts w:ascii="Cambria Math" w:hAnsi="Cambria Math"/>
              </w:rPr>
              <m:t>n</m:t>
            </m:r>
          </m:e>
          <m:sub>
            <m:r>
              <w:rPr>
                <w:rFonts w:ascii="Cambria Math" w:hAnsi="Cambria Math"/>
              </w:rPr>
              <m:t>2</m:t>
            </m:r>
          </m:sub>
          <m:sup>
            <m:r>
              <w:rPr>
                <w:rFonts w:ascii="Cambria Math" w:hAnsi="Cambria Math"/>
              </w:rPr>
              <m:t>(i,x)</m:t>
            </m:r>
          </m:sup>
        </m:sSubSup>
        <m:r>
          <w:rPr>
            <w:rFonts w:ascii="Cambria Math" w:hAnsi="Cambria Math"/>
          </w:rPr>
          <m:t>+</m:t>
        </m:r>
        <m:sSubSup>
          <m:sSubSupPr>
            <m:ctrlPr>
              <w:rPr>
                <w:rFonts w:ascii="Cambria Math" w:hAnsi="Cambria Math"/>
                <w:i/>
                <w:iCs/>
              </w:rPr>
            </m:ctrlPr>
          </m:sSubSupPr>
          <m:e>
            <m:r>
              <w:rPr>
                <w:rFonts w:ascii="Cambria Math" w:hAnsi="Cambria Math"/>
              </w:rPr>
              <m:t>q</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(x)</m:t>
            </m:r>
          </m:sup>
        </m:sSubSup>
      </m:oMath>
      <w:r w:rsidRPr="004D60D0">
        <w:rPr>
          <w:iCs/>
        </w:rPr>
        <w:t xml:space="preserve"> and defined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70162F" w:rsidRPr="004D60D0" w14:paraId="26609FF5" w14:textId="77777777" w:rsidTr="0070162F">
        <w:tc>
          <w:tcPr>
            <w:tcW w:w="8926" w:type="dxa"/>
          </w:tcPr>
          <w:p w14:paraId="2DA320E5" w14:textId="1BEE16D6" w:rsidR="0070162F" w:rsidRPr="004D60D0" w:rsidRDefault="00241093" w:rsidP="004220BD">
            <w:pPr>
              <w:pStyle w:val="ListParagraph"/>
              <w:spacing w:after="180"/>
              <w:ind w:left="1080"/>
              <w:contextualSpacing w:val="0"/>
              <w:jc w:val="both"/>
              <w:rPr>
                <w:iCs/>
              </w:rPr>
            </w:pPr>
            <m:oMathPara>
              <m:oMath>
                <m:sSubSup>
                  <m:sSubSupPr>
                    <m:ctrlPr>
                      <w:rPr>
                        <w:rFonts w:ascii="Cambria Math" w:hAnsi="Cambria Math"/>
                        <w:i/>
                        <w:iCs/>
                      </w:rPr>
                    </m:ctrlPr>
                  </m:sSubSupPr>
                  <m:e>
                    <m:r>
                      <m:rPr>
                        <m:sty m:val="bi"/>
                      </m:rPr>
                      <w:rPr>
                        <w:rFonts w:ascii="Cambria Math" w:hAnsi="Cambria Math"/>
                      </w:rPr>
                      <m:t>v</m:t>
                    </m:r>
                    <m:ctrlPr>
                      <w:rPr>
                        <w:rFonts w:ascii="Cambria Math" w:hAnsi="Cambria Math"/>
                        <w:b/>
                        <w:bCs/>
                        <w:i/>
                        <w:iCs/>
                      </w:rPr>
                    </m:ctrlPr>
                  </m:e>
                  <m:sub>
                    <m:r>
                      <w:rPr>
                        <w:rFonts w:ascii="Cambria Math" w:hAnsi="Cambria Math"/>
                      </w:rPr>
                      <m:t>i</m:t>
                    </m:r>
                  </m:sub>
                  <m:sup>
                    <m:r>
                      <w:rPr>
                        <w:rFonts w:ascii="Cambria Math" w:hAnsi="Cambria Math"/>
                      </w:rPr>
                      <m:t>(x)</m:t>
                    </m:r>
                  </m:sup>
                </m:sSubSup>
                <m:r>
                  <w:rPr>
                    <w:rFonts w:ascii="Cambria Math" w:hAnsi="Cambria Math"/>
                  </w:rPr>
                  <m:t>=</m:t>
                </m:r>
                <m:sSub>
                  <m:sSubPr>
                    <m:ctrlPr>
                      <w:rPr>
                        <w:rFonts w:ascii="Cambria Math" w:hAnsi="Cambria Math"/>
                        <w:i/>
                        <w:iCs/>
                      </w:rPr>
                    </m:ctrlPr>
                  </m:sSubPr>
                  <m:e>
                    <m:r>
                      <m:rPr>
                        <m:sty m:val="bi"/>
                      </m:rPr>
                      <w:rPr>
                        <w:rFonts w:ascii="Cambria Math" w:hAnsi="Cambria Math"/>
                      </w:rPr>
                      <m:t>t</m:t>
                    </m:r>
                  </m:e>
                  <m:sub>
                    <m:sSubSup>
                      <m:sSubSupPr>
                        <m:ctrlPr>
                          <w:rPr>
                            <w:rFonts w:ascii="Cambria Math" w:hAnsi="Cambria Math"/>
                            <w:i/>
                            <w:iCs/>
                          </w:rPr>
                        </m:ctrlPr>
                      </m:sSubSupPr>
                      <m:e>
                        <m:r>
                          <w:rPr>
                            <w:rFonts w:ascii="Cambria Math" w:hAnsi="Cambria Math"/>
                          </w:rPr>
                          <m:t>m</m:t>
                        </m:r>
                      </m:e>
                      <m:sub>
                        <m:r>
                          <w:rPr>
                            <w:rFonts w:ascii="Cambria Math" w:hAnsi="Cambria Math"/>
                          </w:rPr>
                          <m:t>1</m:t>
                        </m:r>
                      </m:sub>
                      <m:sup>
                        <m:d>
                          <m:dPr>
                            <m:ctrlPr>
                              <w:rPr>
                                <w:rFonts w:ascii="Cambria Math" w:hAnsi="Cambria Math"/>
                                <w:i/>
                                <w:iCs/>
                              </w:rPr>
                            </m:ctrlPr>
                          </m:dPr>
                          <m:e>
                            <m:r>
                              <w:rPr>
                                <w:rFonts w:ascii="Cambria Math" w:hAnsi="Cambria Math"/>
                              </w:rPr>
                              <m:t>i,x</m:t>
                            </m:r>
                          </m:e>
                        </m:d>
                      </m:sup>
                    </m:sSubSup>
                  </m:sub>
                </m:sSub>
                <m:r>
                  <w:rPr>
                    <w:rFonts w:ascii="Cambria Math" w:hAnsi="Cambria Math"/>
                  </w:rPr>
                  <m:t>⊗</m:t>
                </m:r>
                <m:sSub>
                  <m:sSubPr>
                    <m:ctrlPr>
                      <w:rPr>
                        <w:rFonts w:ascii="Cambria Math" w:hAnsi="Cambria Math"/>
                        <w:i/>
                        <w:iCs/>
                      </w:rPr>
                    </m:ctrlPr>
                  </m:sSubPr>
                  <m:e>
                    <m:r>
                      <m:rPr>
                        <m:sty m:val="bi"/>
                      </m:rPr>
                      <w:rPr>
                        <w:rFonts w:ascii="Cambria Math" w:hAnsi="Cambria Math"/>
                      </w:rPr>
                      <m:t>u</m:t>
                    </m:r>
                  </m:e>
                  <m:sub>
                    <m:sSubSup>
                      <m:sSubSupPr>
                        <m:ctrlPr>
                          <w:rPr>
                            <w:rFonts w:ascii="Cambria Math" w:hAnsi="Cambria Math"/>
                            <w:i/>
                            <w:iCs/>
                          </w:rPr>
                        </m:ctrlPr>
                      </m:sSubSupPr>
                      <m:e>
                        <m:r>
                          <w:rPr>
                            <w:rFonts w:ascii="Cambria Math" w:hAnsi="Cambria Math"/>
                          </w:rPr>
                          <m:t>m</m:t>
                        </m:r>
                      </m:e>
                      <m:sub>
                        <m:r>
                          <w:rPr>
                            <w:rFonts w:ascii="Cambria Math" w:hAnsi="Cambria Math"/>
                          </w:rPr>
                          <m:t>2</m:t>
                        </m:r>
                      </m:sub>
                      <m:sup>
                        <m:d>
                          <m:dPr>
                            <m:ctrlPr>
                              <w:rPr>
                                <w:rFonts w:ascii="Cambria Math" w:hAnsi="Cambria Math"/>
                                <w:i/>
                                <w:iCs/>
                              </w:rPr>
                            </m:ctrlPr>
                          </m:dPr>
                          <m:e>
                            <m:r>
                              <w:rPr>
                                <w:rFonts w:ascii="Cambria Math" w:hAnsi="Cambria Math"/>
                              </w:rPr>
                              <m:t>i,x</m:t>
                            </m:r>
                          </m:e>
                        </m:d>
                      </m:sup>
                    </m:sSubSup>
                  </m:sub>
                </m:sSub>
              </m:oMath>
            </m:oMathPara>
          </w:p>
          <w:p w14:paraId="6631AF28" w14:textId="77777777" w:rsidR="0070162F" w:rsidRPr="004D60D0" w:rsidRDefault="00241093" w:rsidP="004220BD">
            <w:pPr>
              <w:pStyle w:val="ListParagraph"/>
              <w:spacing w:after="180"/>
              <w:ind w:left="1080"/>
              <w:contextualSpacing w:val="0"/>
              <w:jc w:val="both"/>
              <w:rPr>
                <w:iCs/>
              </w:rPr>
            </w:pPr>
            <m:oMathPara>
              <m:oMath>
                <m:sSub>
                  <m:sSubPr>
                    <m:ctrlPr>
                      <w:rPr>
                        <w:rFonts w:ascii="Cambria Math" w:hAnsi="Cambria Math"/>
                        <w:i/>
                        <w:iCs/>
                      </w:rPr>
                    </m:ctrlPr>
                  </m:sSubPr>
                  <m:e>
                    <m:r>
                      <m:rPr>
                        <m:sty m:val="bi"/>
                      </m:rPr>
                      <w:rPr>
                        <w:rFonts w:ascii="Cambria Math" w:hAnsi="Cambria Math"/>
                      </w:rPr>
                      <m:t>t</m:t>
                    </m:r>
                  </m:e>
                  <m:sub>
                    <m:sSubSup>
                      <m:sSubSupPr>
                        <m:ctrlPr>
                          <w:rPr>
                            <w:rFonts w:ascii="Cambria Math" w:hAnsi="Cambria Math"/>
                            <w:i/>
                            <w:iCs/>
                          </w:rPr>
                        </m:ctrlPr>
                      </m:sSubSupPr>
                      <m:e>
                        <m:r>
                          <w:rPr>
                            <w:rFonts w:ascii="Cambria Math" w:hAnsi="Cambria Math"/>
                          </w:rPr>
                          <m:t>m</m:t>
                        </m:r>
                      </m:e>
                      <m:sub>
                        <m:r>
                          <w:rPr>
                            <w:rFonts w:ascii="Cambria Math" w:hAnsi="Cambria Math"/>
                          </w:rPr>
                          <m:t>1</m:t>
                        </m:r>
                      </m:sub>
                      <m:sup>
                        <m:d>
                          <m:dPr>
                            <m:ctrlPr>
                              <w:rPr>
                                <w:rFonts w:ascii="Cambria Math" w:hAnsi="Cambria Math"/>
                                <w:i/>
                                <w:iCs/>
                              </w:rPr>
                            </m:ctrlPr>
                          </m:dPr>
                          <m:e>
                            <m:r>
                              <w:rPr>
                                <w:rFonts w:ascii="Cambria Math" w:hAnsi="Cambria Math"/>
                              </w:rPr>
                              <m:t>i,x</m:t>
                            </m:r>
                          </m:e>
                        </m:d>
                      </m:sup>
                    </m:sSubSup>
                  </m:sub>
                </m:sSub>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r>
                                      <w:rPr>
                                        <w:rFonts w:ascii="Cambria Math" w:hAnsi="Cambria Math"/>
                                      </w:rPr>
                                      <m:t>1</m:t>
                                    </m:r>
                                  </m:e>
                                  <m:e>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m</m:t>
                                                </m:r>
                                              </m:e>
                                              <m:sub>
                                                <m:r>
                                                  <w:rPr>
                                                    <w:rFonts w:ascii="Cambria Math" w:hAnsi="Cambria Math"/>
                                                  </w:rPr>
                                                  <m:t>1</m:t>
                                                </m:r>
                                              </m:sub>
                                              <m:sup>
                                                <m:d>
                                                  <m:dPr>
                                                    <m:ctrlPr>
                                                      <w:rPr>
                                                        <w:rFonts w:ascii="Cambria Math" w:hAnsi="Cambria Math"/>
                                                        <w:i/>
                                                        <w:iCs/>
                                                      </w:rPr>
                                                    </m:ctrlPr>
                                                  </m:dPr>
                                                  <m:e>
                                                    <m:r>
                                                      <w:rPr>
                                                        <w:rFonts w:ascii="Cambria Math" w:hAnsi="Cambria Math"/>
                                                      </w:rPr>
                                                      <m:t>i,x</m:t>
                                                    </m:r>
                                                  </m:e>
                                                </m:d>
                                              </m:sup>
                                            </m:sSubSup>
                                          </m:num>
                                          <m:den>
                                            <m:sSub>
                                              <m:sSubPr>
                                                <m:ctrlPr>
                                                  <w:rPr>
                                                    <w:rFonts w:ascii="Cambria Math" w:hAnsi="Cambria Math"/>
                                                    <w:i/>
                                                    <w:iCs/>
                                                  </w:rPr>
                                                </m:ctrlPr>
                                              </m:sSubPr>
                                              <m:e>
                                                <m:r>
                                                  <w:rPr>
                                                    <w:rFonts w:ascii="Cambria Math" w:hAnsi="Cambria Math"/>
                                                  </w:rPr>
                                                  <m:t>O</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1</m:t>
                                                </m:r>
                                              </m:sub>
                                            </m:sSub>
                                          </m:den>
                                        </m:f>
                                      </m:sup>
                                    </m:sSup>
                                  </m:e>
                                </m:mr>
                              </m:m>
                            </m:e>
                            <m:e>
                              <m:m>
                                <m:mPr>
                                  <m:mcs>
                                    <m:mc>
                                      <m:mcPr>
                                        <m:count m:val="2"/>
                                        <m:mcJc m:val="center"/>
                                      </m:mcPr>
                                    </m:mc>
                                  </m:mcs>
                                  <m:ctrlPr>
                                    <w:rPr>
                                      <w:rFonts w:ascii="Cambria Math" w:hAnsi="Cambria Math"/>
                                      <w:i/>
                                      <w:iCs/>
                                    </w:rPr>
                                  </m:ctrlPr>
                                </m:mPr>
                                <m:mr>
                                  <m:e>
                                    <m:r>
                                      <w:rPr>
                                        <w:rFonts w:ascii="Cambria Math" w:hAnsi="Cambria Math"/>
                                      </w:rPr>
                                      <m:t>…</m:t>
                                    </m:r>
                                  </m:e>
                                  <m:e>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m</m:t>
                                                </m:r>
                                              </m:e>
                                              <m:sub>
                                                <m:r>
                                                  <w:rPr>
                                                    <w:rFonts w:ascii="Cambria Math" w:hAnsi="Cambria Math"/>
                                                  </w:rPr>
                                                  <m:t>1</m:t>
                                                </m:r>
                                              </m:sub>
                                              <m:sup>
                                                <m:d>
                                                  <m:dPr>
                                                    <m:ctrlPr>
                                                      <w:rPr>
                                                        <w:rFonts w:ascii="Cambria Math" w:hAnsi="Cambria Math"/>
                                                        <w:i/>
                                                        <w:iCs/>
                                                      </w:rPr>
                                                    </m:ctrlPr>
                                                  </m:dPr>
                                                  <m:e>
                                                    <m:r>
                                                      <w:rPr>
                                                        <w:rFonts w:ascii="Cambria Math" w:hAnsi="Cambria Math"/>
                                                      </w:rPr>
                                                      <m:t>i,x</m:t>
                                                    </m:r>
                                                  </m:e>
                                                </m:d>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num>
                                          <m:den>
                                            <m:sSub>
                                              <m:sSubPr>
                                                <m:ctrlPr>
                                                  <w:rPr>
                                                    <w:rFonts w:ascii="Cambria Math" w:hAnsi="Cambria Math"/>
                                                    <w:i/>
                                                    <w:iCs/>
                                                  </w:rPr>
                                                </m:ctrlPr>
                                              </m:sSubPr>
                                              <m:e>
                                                <m:r>
                                                  <w:rPr>
                                                    <w:rFonts w:ascii="Cambria Math" w:hAnsi="Cambria Math"/>
                                                  </w:rPr>
                                                  <m:t>O</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1</m:t>
                                                </m:r>
                                              </m:sub>
                                            </m:sSub>
                                          </m:den>
                                        </m:f>
                                      </m:sup>
                                    </m:sSup>
                                  </m:e>
                                </m:mr>
                              </m:m>
                            </m:e>
                          </m:mr>
                        </m:m>
                      </m:e>
                    </m:d>
                  </m:e>
                  <m:sup>
                    <m:r>
                      <w:rPr>
                        <w:rFonts w:ascii="Cambria Math" w:hAnsi="Cambria Math"/>
                      </w:rPr>
                      <m:t>T</m:t>
                    </m:r>
                  </m:sup>
                </m:sSup>
              </m:oMath>
            </m:oMathPara>
          </w:p>
          <w:p w14:paraId="64C3AADA" w14:textId="40FBEE34" w:rsidR="0070162F" w:rsidRPr="004D60D0" w:rsidRDefault="00241093" w:rsidP="004220BD">
            <w:pPr>
              <w:jc w:val="center"/>
            </w:pPr>
            <m:oMathPara>
              <m:oMath>
                <m:sSub>
                  <m:sSubPr>
                    <m:ctrlPr>
                      <w:rPr>
                        <w:rFonts w:ascii="Cambria Math" w:hAnsi="Cambria Math"/>
                        <w:i/>
                        <w:iCs/>
                      </w:rPr>
                    </m:ctrlPr>
                  </m:sSubPr>
                  <m:e>
                    <m:r>
                      <m:rPr>
                        <m:sty m:val="bi"/>
                      </m:rPr>
                      <w:rPr>
                        <w:rFonts w:ascii="Cambria Math" w:hAnsi="Cambria Math"/>
                      </w:rPr>
                      <m:t>u</m:t>
                    </m:r>
                  </m:e>
                  <m:sub>
                    <m:sSubSup>
                      <m:sSubSupPr>
                        <m:ctrlPr>
                          <w:rPr>
                            <w:rFonts w:ascii="Cambria Math" w:hAnsi="Cambria Math"/>
                            <w:i/>
                            <w:iCs/>
                          </w:rPr>
                        </m:ctrlPr>
                      </m:sSubSupPr>
                      <m:e>
                        <m:r>
                          <w:rPr>
                            <w:rFonts w:ascii="Cambria Math" w:hAnsi="Cambria Math"/>
                          </w:rPr>
                          <m:t>m</m:t>
                        </m:r>
                      </m:e>
                      <m:sub>
                        <m:r>
                          <w:rPr>
                            <w:rFonts w:ascii="Cambria Math" w:hAnsi="Cambria Math"/>
                          </w:rPr>
                          <m:t>2</m:t>
                        </m:r>
                      </m:sub>
                      <m:sup>
                        <m:d>
                          <m:dPr>
                            <m:ctrlPr>
                              <w:rPr>
                                <w:rFonts w:ascii="Cambria Math" w:hAnsi="Cambria Math"/>
                                <w:i/>
                                <w:iCs/>
                              </w:rPr>
                            </m:ctrlPr>
                          </m:dPr>
                          <m:e>
                            <m:r>
                              <w:rPr>
                                <w:rFonts w:ascii="Cambria Math" w:hAnsi="Cambria Math"/>
                              </w:rPr>
                              <m:t>i,x</m:t>
                            </m:r>
                          </m:e>
                        </m:d>
                      </m:sup>
                    </m:sSubSup>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p>
                            <m:sSupPr>
                              <m:ctrlPr>
                                <w:rPr>
                                  <w:rFonts w:ascii="Cambria Math" w:hAnsi="Cambria Math"/>
                                  <w:i/>
                                  <w:iCs/>
                                </w:rPr>
                              </m:ctrlPr>
                            </m:sSupPr>
                            <m:e>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r>
                                                <w:rPr>
                                                  <w:rFonts w:ascii="Cambria Math" w:hAnsi="Cambria Math"/>
                                                </w:rPr>
                                                <m:t>1</m:t>
                                              </m:r>
                                            </m:e>
                                            <m:e>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m</m:t>
                                                          </m:r>
                                                        </m:e>
                                                        <m:sub>
                                                          <m:r>
                                                            <w:rPr>
                                                              <w:rFonts w:ascii="Cambria Math" w:hAnsi="Cambria Math"/>
                                                            </w:rPr>
                                                            <m:t>2</m:t>
                                                          </m:r>
                                                        </m:sub>
                                                        <m:sup>
                                                          <m:d>
                                                            <m:dPr>
                                                              <m:ctrlPr>
                                                                <w:rPr>
                                                                  <w:rFonts w:ascii="Cambria Math" w:hAnsi="Cambria Math"/>
                                                                  <w:i/>
                                                                  <w:iCs/>
                                                                </w:rPr>
                                                              </m:ctrlPr>
                                                            </m:dPr>
                                                            <m:e>
                                                              <m:r>
                                                                <w:rPr>
                                                                  <w:rFonts w:ascii="Cambria Math" w:hAnsi="Cambria Math"/>
                                                                </w:rPr>
                                                                <m:t>i,x</m:t>
                                                              </m:r>
                                                            </m:e>
                                                          </m:d>
                                                        </m:sup>
                                                      </m:sSubSup>
                                                    </m:num>
                                                    <m:den>
                                                      <m:sSub>
                                                        <m:sSubPr>
                                                          <m:ctrlPr>
                                                            <w:rPr>
                                                              <w:rFonts w:ascii="Cambria Math" w:hAnsi="Cambria Math"/>
                                                              <w:i/>
                                                              <w:iCs/>
                                                            </w:rPr>
                                                          </m:ctrlPr>
                                                        </m:sSubPr>
                                                        <m:e>
                                                          <m:r>
                                                            <w:rPr>
                                                              <w:rFonts w:ascii="Cambria Math" w:hAnsi="Cambria Math"/>
                                                            </w:rPr>
                                                            <m:t>O</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2</m:t>
                                                          </m:r>
                                                        </m:sub>
                                                      </m:sSub>
                                                    </m:den>
                                                  </m:f>
                                                </m:sup>
                                              </m:sSup>
                                            </m:e>
                                          </m:mr>
                                        </m:m>
                                      </m:e>
                                      <m:e>
                                        <m:m>
                                          <m:mPr>
                                            <m:mcs>
                                              <m:mc>
                                                <m:mcPr>
                                                  <m:count m:val="2"/>
                                                  <m:mcJc m:val="center"/>
                                                </m:mcPr>
                                              </m:mc>
                                            </m:mcs>
                                            <m:ctrlPr>
                                              <w:rPr>
                                                <w:rFonts w:ascii="Cambria Math" w:hAnsi="Cambria Math"/>
                                                <w:i/>
                                                <w:iCs/>
                                              </w:rPr>
                                            </m:ctrlPr>
                                          </m:mPr>
                                          <m:mr>
                                            <m:e>
                                              <m:r>
                                                <w:rPr>
                                                  <w:rFonts w:ascii="Cambria Math" w:hAnsi="Cambria Math"/>
                                                </w:rPr>
                                                <m:t>…</m:t>
                                              </m:r>
                                            </m:e>
                                            <m:e>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m</m:t>
                                                          </m:r>
                                                        </m:e>
                                                        <m:sub>
                                                          <m:r>
                                                            <w:rPr>
                                                              <w:rFonts w:ascii="Cambria Math" w:hAnsi="Cambria Math"/>
                                                            </w:rPr>
                                                            <m:t>2</m:t>
                                                          </m:r>
                                                        </m:sub>
                                                        <m:sup>
                                                          <m:d>
                                                            <m:dPr>
                                                              <m:ctrlPr>
                                                                <w:rPr>
                                                                  <w:rFonts w:ascii="Cambria Math" w:hAnsi="Cambria Math"/>
                                                                  <w:i/>
                                                                  <w:iCs/>
                                                                </w:rPr>
                                                              </m:ctrlPr>
                                                            </m:dPr>
                                                            <m:e>
                                                              <m:r>
                                                                <w:rPr>
                                                                  <w:rFonts w:ascii="Cambria Math" w:hAnsi="Cambria Math"/>
                                                                </w:rPr>
                                                                <m:t>i,x</m:t>
                                                              </m:r>
                                                            </m:e>
                                                          </m:d>
                                                        </m:sup>
                                                      </m:sSub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e>
                                                      </m:d>
                                                    </m:num>
                                                    <m:den>
                                                      <m:sSub>
                                                        <m:sSubPr>
                                                          <m:ctrlPr>
                                                            <w:rPr>
                                                              <w:rFonts w:ascii="Cambria Math" w:hAnsi="Cambria Math"/>
                                                              <w:i/>
                                                              <w:iCs/>
                                                            </w:rPr>
                                                          </m:ctrlPr>
                                                        </m:sSubPr>
                                                        <m:e>
                                                          <m:r>
                                                            <w:rPr>
                                                              <w:rFonts w:ascii="Cambria Math" w:hAnsi="Cambria Math"/>
                                                            </w:rPr>
                                                            <m:t>O</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2</m:t>
                                                          </m:r>
                                                        </m:sub>
                                                      </m:sSub>
                                                    </m:den>
                                                  </m:f>
                                                </m:sup>
                                              </m:sSup>
                                            </m:e>
                                          </m:mr>
                                        </m:m>
                                      </m:e>
                                    </m:mr>
                                  </m:m>
                                </m:e>
                              </m:d>
                            </m:e>
                            <m:sup>
                              <m:r>
                                <w:rPr>
                                  <w:rFonts w:ascii="Cambria Math" w:hAnsi="Cambria Math"/>
                                </w:rPr>
                                <m:t>T</m:t>
                              </m:r>
                            </m:sup>
                          </m:sSup>
                          <m:r>
                            <w:rPr>
                              <w:rFonts w:ascii="Cambria Math" w:hAnsi="Cambria Math"/>
                            </w:rPr>
                            <m:t>, </m:t>
                          </m:r>
                        </m:e>
                        <m:e>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&gt;1</m:t>
                          </m:r>
                        </m:e>
                      </m:mr>
                      <m:mr>
                        <m:e>
                          <m:r>
                            <w:rPr>
                              <w:rFonts w:ascii="Cambria Math" w:hAnsi="Cambria Math"/>
                            </w:rPr>
                            <m:t>1,</m:t>
                          </m:r>
                        </m:e>
                        <m:e>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e>
                      </m:mr>
                    </m:m>
                  </m:e>
                </m:d>
                <m:r>
                  <w:rPr>
                    <w:rFonts w:ascii="Cambria Math" w:hAnsi="Cambria Math"/>
                  </w:rPr>
                  <m:t>.</m:t>
                </m:r>
              </m:oMath>
            </m:oMathPara>
          </w:p>
        </w:tc>
        <w:tc>
          <w:tcPr>
            <w:tcW w:w="703" w:type="dxa"/>
            <w:vAlign w:val="center"/>
          </w:tcPr>
          <w:p w14:paraId="417E53C6" w14:textId="60C5D11E" w:rsidR="0070162F" w:rsidRPr="004D60D0" w:rsidRDefault="0070162F" w:rsidP="004220BD">
            <w:pPr>
              <w:keepNext/>
              <w:jc w:val="right"/>
            </w:pPr>
            <w:bookmarkStart w:id="46" w:name="_Ref534994984"/>
            <w:bookmarkStart w:id="47" w:name="_Ref534994990"/>
            <w:r w:rsidRPr="004D60D0">
              <w:t>(</w:t>
            </w:r>
            <w:r w:rsidRPr="004D60D0">
              <w:fldChar w:fldCharType="begin"/>
            </w:r>
            <w:r w:rsidRPr="004D60D0">
              <w:instrText xml:space="preserve"> SEQ Equation \* ARABIC </w:instrText>
            </w:r>
            <w:r w:rsidRPr="004D60D0">
              <w:fldChar w:fldCharType="separate"/>
            </w:r>
            <w:r w:rsidR="008C6D07">
              <w:rPr>
                <w:noProof/>
              </w:rPr>
              <w:t>12</w:t>
            </w:r>
            <w:r w:rsidRPr="004D60D0">
              <w:fldChar w:fldCharType="end"/>
            </w:r>
            <w:bookmarkEnd w:id="46"/>
            <w:r w:rsidRPr="004D60D0">
              <w:t>)</w:t>
            </w:r>
            <w:bookmarkEnd w:id="47"/>
          </w:p>
        </w:tc>
      </w:tr>
    </w:tbl>
    <w:p w14:paraId="5132E8D7" w14:textId="47635171" w:rsidR="004220BD" w:rsidRPr="004D60D0" w:rsidRDefault="00D66C17" w:rsidP="004220BD">
      <w:r w:rsidRPr="004D60D0">
        <w:t xml:space="preserve">Note that </w:t>
      </w:r>
      <w:r w:rsidR="00802180" w:rsidRPr="004D60D0">
        <w:t xml:space="preserve">if </w:t>
      </w:r>
      <w:r w:rsidRPr="004D60D0">
        <w:t xml:space="preserve">the total number of beams, </w:t>
      </w:r>
      <m:oMath>
        <m:r>
          <w:rPr>
            <w:rFonts w:ascii="Cambria Math" w:hAnsi="Cambria Math"/>
          </w:rPr>
          <m:t>L</m:t>
        </m:r>
      </m:oMath>
      <w:r w:rsidRPr="004D60D0">
        <w:t>,</w:t>
      </w:r>
      <w:r w:rsidR="00802180" w:rsidRPr="004D60D0">
        <w:t xml:space="preserve"> is network configured, the value of </w:t>
      </w:r>
      <m:oMath>
        <m:r>
          <w:rPr>
            <w:rFonts w:ascii="Cambria Math" w:hAnsi="Cambria Math"/>
          </w:rPr>
          <m:t>L</m:t>
        </m:r>
      </m:oMath>
      <w:r w:rsidRPr="004D60D0">
        <w:t xml:space="preserve"> </w:t>
      </w:r>
      <w:r w:rsidR="00802180" w:rsidRPr="004D60D0">
        <w:t>can</w:t>
      </w:r>
      <w:r w:rsidRPr="004D60D0">
        <w:t xml:space="preserve">not be smaller than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D60D0">
        <w:t xml:space="preserve"> to ensure that each TRP may be active in the CJT transmission, </w:t>
      </w:r>
      <w:r w:rsidRPr="004D60D0">
        <w:rPr>
          <w:i/>
          <w:iCs/>
        </w:rPr>
        <w:t>i.e.</w:t>
      </w:r>
      <w:r w:rsidR="0070162F" w:rsidRPr="004D60D0">
        <w:t>,</w:t>
      </w:r>
      <w:r w:rsidRPr="004D60D0">
        <w:t xml:space="preserve"> </w:t>
      </w:r>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4D60D0">
        <w:t>.</w:t>
      </w:r>
    </w:p>
    <w:p w14:paraId="37DFC0BB" w14:textId="26CEA38B" w:rsidR="007060B6" w:rsidRPr="004D60D0" w:rsidRDefault="007060B6" w:rsidP="004220BD">
      <w:r w:rsidRPr="004D60D0">
        <w:fldChar w:fldCharType="begin"/>
      </w:r>
      <w:r w:rsidRPr="004D60D0">
        <w:instrText xml:space="preserve"> REF _Ref101893449 \h </w:instrText>
      </w:r>
      <w:r w:rsidRPr="004D60D0">
        <w:fldChar w:fldCharType="separate"/>
      </w:r>
      <w:r w:rsidR="008C6D07" w:rsidRPr="004D60D0">
        <w:t xml:space="preserve">Figure </w:t>
      </w:r>
      <w:r w:rsidR="008C6D07">
        <w:rPr>
          <w:noProof/>
        </w:rPr>
        <w:t>15</w:t>
      </w:r>
      <w:r w:rsidRPr="004D60D0">
        <w:fldChar w:fldCharType="end"/>
      </w:r>
      <w:r w:rsidRPr="004D60D0">
        <w:t xml:space="preserve"> shows how the </w:t>
      </w:r>
      <m:oMath>
        <m:r>
          <w:rPr>
            <w:rFonts w:ascii="Cambria Math" w:hAnsi="Cambria Math"/>
          </w:rPr>
          <m:t>L=4</m:t>
        </m:r>
      </m:oMath>
      <w:r w:rsidRPr="004D60D0">
        <w:t xml:space="preserve"> </w:t>
      </w:r>
      <w:r w:rsidRPr="004D60D0">
        <w:rPr>
          <w:iCs/>
        </w:rPr>
        <w:t xml:space="preserve">selected SD beams are combined to form </w:t>
      </w:r>
      <m:oMath>
        <m:sSub>
          <m:sSubPr>
            <m:ctrlPr>
              <w:rPr>
                <w:rFonts w:ascii="Cambria Math" w:hAnsi="Cambria Math"/>
                <w:i/>
                <w:iCs/>
              </w:rPr>
            </m:ctrlPr>
          </m:sSubPr>
          <m:e>
            <m:r>
              <w:rPr>
                <w:rFonts w:ascii="Cambria Math" w:hAnsi="Cambria Math"/>
              </w:rPr>
              <m:t>W</m:t>
            </m:r>
          </m:e>
          <m:sub>
            <m:r>
              <w:rPr>
                <w:rFonts w:ascii="Cambria Math" w:hAnsi="Cambria Math"/>
              </w:rPr>
              <m:t>1</m:t>
            </m:r>
          </m:sub>
        </m:sSub>
      </m:oMath>
      <w:r w:rsidRPr="004D60D0">
        <w:rPr>
          <w:iCs/>
        </w:rPr>
        <w:t xml:space="preserve">. The figure also shows </w:t>
      </w:r>
      <w:r w:rsidRPr="004D60D0">
        <w:t xml:space="preserve">a proposed codebook structure for CJT Type-II CSI, for </w:t>
      </w:r>
      <w:r w:rsidRPr="004D60D0">
        <w:rPr>
          <w:iCs/>
        </w:rPr>
        <w:t>a generic layer and all the subbands of the reporting band.</w:t>
      </w:r>
    </w:p>
    <w:p w14:paraId="19F18886" w14:textId="77777777" w:rsidR="004220BD" w:rsidRPr="004D60D0" w:rsidRDefault="004220BD" w:rsidP="004220BD">
      <w:pPr>
        <w:keepNext/>
        <w:jc w:val="center"/>
      </w:pPr>
      <w:r w:rsidRPr="004D60D0">
        <w:rPr>
          <w:noProof/>
        </w:rPr>
        <w:lastRenderedPageBreak/>
        <w:drawing>
          <wp:inline distT="0" distB="0" distL="0" distR="0" wp14:anchorId="7861DC9B" wp14:editId="1D49F367">
            <wp:extent cx="5344246" cy="2491154"/>
            <wp:effectExtent l="0" t="0" r="889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374542" cy="2505276"/>
                    </a:xfrm>
                    <a:prstGeom prst="rect">
                      <a:avLst/>
                    </a:prstGeom>
                  </pic:spPr>
                </pic:pic>
              </a:graphicData>
            </a:graphic>
          </wp:inline>
        </w:drawing>
      </w:r>
    </w:p>
    <w:p w14:paraId="2A4E1524" w14:textId="6F75B70A" w:rsidR="004220BD" w:rsidRPr="004D60D0" w:rsidRDefault="004220BD" w:rsidP="004220BD">
      <w:pPr>
        <w:pStyle w:val="Caption"/>
        <w:jc w:val="center"/>
      </w:pPr>
      <w:bookmarkStart w:id="48" w:name="_Ref101893449"/>
      <w:r w:rsidRPr="004D60D0">
        <w:t xml:space="preserve">Figure </w:t>
      </w:r>
      <w:r w:rsidRPr="004D60D0">
        <w:fldChar w:fldCharType="begin"/>
      </w:r>
      <w:r w:rsidRPr="004D60D0">
        <w:instrText xml:space="preserve"> SEQ Figure \* ARABIC </w:instrText>
      </w:r>
      <w:r w:rsidRPr="004D60D0">
        <w:fldChar w:fldCharType="separate"/>
      </w:r>
      <w:r w:rsidR="008C6D07">
        <w:rPr>
          <w:noProof/>
        </w:rPr>
        <w:t>15</w:t>
      </w:r>
      <w:r w:rsidRPr="004D60D0">
        <w:fldChar w:fldCharType="end"/>
      </w:r>
      <w:bookmarkEnd w:id="48"/>
      <w:r w:rsidRPr="004D60D0">
        <w:t xml:space="preserve">. </w:t>
      </w:r>
      <w:r w:rsidR="000E32E6" w:rsidRPr="004D60D0">
        <w:t xml:space="preserve">Example of CJT Type-II codebook structure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=2</m:t>
        </m:r>
      </m:oMath>
      <w:r w:rsidR="000E32E6" w:rsidRPr="004D60D0">
        <w:t xml:space="preserve"> and </w:t>
      </w:r>
      <m:oMath>
        <m:r>
          <m:rPr>
            <m:sty m:val="bi"/>
          </m:rPr>
          <w:rPr>
            <w:rFonts w:ascii="Cambria Math" w:hAnsi="Cambria Math"/>
          </w:rPr>
          <m:t>L=4</m:t>
        </m:r>
      </m:oMath>
      <w:r w:rsidR="000E32E6" w:rsidRPr="004D60D0">
        <w:t xml:space="preserve">, showing how the selected </w:t>
      </w:r>
      <m:oMath>
        <m:r>
          <m:rPr>
            <m:sty m:val="bi"/>
          </m:rPr>
          <w:rPr>
            <w:rFonts w:ascii="Cambria Math" w:hAnsi="Cambria Math"/>
          </w:rPr>
          <m:t>L/</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=2</m:t>
        </m:r>
      </m:oMath>
      <w:r w:rsidR="000E32E6" w:rsidRPr="004D60D0">
        <w:t xml:space="preserve"> beams per RRH/TRP combine to form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1</m:t>
            </m:r>
          </m:sub>
        </m:sSub>
      </m:oMath>
    </w:p>
    <w:p w14:paraId="4756C886" w14:textId="4593A225" w:rsidR="00BB54F4" w:rsidRPr="004D60D0" w:rsidRDefault="00BB54F4" w:rsidP="005715BD"/>
    <w:p w14:paraId="4717C2CA" w14:textId="030D40BE" w:rsidR="001E58BC" w:rsidRPr="004D60D0" w:rsidRDefault="001E58BC">
      <w:pPr>
        <w:pStyle w:val="Heading2"/>
      </w:pPr>
      <w:r w:rsidRPr="004D60D0">
        <w:t>3.</w:t>
      </w:r>
      <w:r w:rsidR="00C36298" w:rsidRPr="004D60D0">
        <w:t>3</w:t>
      </w:r>
      <w:r w:rsidRPr="004D60D0">
        <w:tab/>
      </w:r>
      <w:r w:rsidR="00C36298" w:rsidRPr="004D60D0">
        <w:t>Frequency-domain basis vectors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C36298" w:rsidRPr="004D60D0">
        <w:t>)</w:t>
      </w:r>
    </w:p>
    <w:p w14:paraId="586ED17D" w14:textId="3546F7EC" w:rsidR="00D426CB" w:rsidRPr="004D60D0" w:rsidRDefault="00D426CB" w:rsidP="00D426CB">
      <w:pPr>
        <w:jc w:val="both"/>
      </w:pPr>
      <w:r w:rsidRPr="004D60D0">
        <w:t xml:space="preserve">In general, a UE may determine separate </w:t>
      </w:r>
      <m:oMath>
        <m:sSub>
          <m:sSubPr>
            <m:ctrlPr>
              <w:rPr>
                <w:rFonts w:ascii="Cambria Math" w:hAnsi="Cambria Math"/>
                <w:i/>
              </w:rPr>
            </m:ctrlPr>
          </m:sSubPr>
          <m:e>
            <m:r>
              <w:rPr>
                <w:rFonts w:ascii="Cambria Math" w:hAnsi="Cambria Math"/>
              </w:rPr>
              <m:t>M</m:t>
            </m:r>
          </m:e>
          <m:sub>
            <m:r>
              <w:rPr>
                <w:rFonts w:ascii="Cambria Math" w:hAnsi="Cambria Math"/>
              </w:rPr>
              <m:t>x</m:t>
            </m:r>
          </m:sub>
        </m:sSub>
      </m:oMath>
      <w:r w:rsidRPr="004D60D0">
        <w:t xml:space="preserve"> FD basis components for each Port Group/TRP </w:t>
      </w:r>
      <m:oMath>
        <m:r>
          <w:rPr>
            <w:rFonts w:ascii="Cambria Math" w:hAnsi="Cambria Math"/>
          </w:rPr>
          <m:t>x=0,…,</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D60D0">
        <w:t xml:space="preserve"> and for each layer. Note that some of the components for a given layer may be common between two or more port groups, hence reporting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D60D0">
        <w:t xml:space="preserve"> separate component sets per layer requires significant overhead and is inefficient. To reduce feedback overhead, a UE may be configured to report a single set of </w:t>
      </w:r>
      <m:oMath>
        <m:r>
          <w:rPr>
            <w:rFonts w:ascii="Cambria Math" w:hAnsi="Cambria Math"/>
          </w:rPr>
          <m:t>M</m:t>
        </m:r>
      </m:oMath>
      <w:r w:rsidRPr="004D60D0">
        <w:t xml:space="preserve"> FD basis components for each reported layer, in which case the FD components are layer specific but polarisation common and Port Group/TRP common.</w:t>
      </w:r>
    </w:p>
    <w:p w14:paraId="7EA1DB31" w14:textId="1AEC1E34" w:rsidR="00255823" w:rsidRPr="004D60D0" w:rsidRDefault="00787FD2" w:rsidP="00B75EDF">
      <w:pPr>
        <w:pStyle w:val="ListParagraph"/>
        <w:numPr>
          <w:ilvl w:val="0"/>
          <w:numId w:val="9"/>
        </w:numPr>
        <w:spacing w:after="180"/>
        <w:ind w:left="1406" w:hanging="357"/>
        <w:contextualSpacing w:val="0"/>
        <w:jc w:val="both"/>
      </w:pPr>
      <w:bookmarkStart w:id="49" w:name="_Ref102122078"/>
      <w:r w:rsidRPr="004D60D0">
        <w:rPr>
          <w:b/>
          <w:bCs/>
        </w:rPr>
        <w:t xml:space="preserve">For CJT Type-II reporting in FDD FR1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TRPs</w:t>
      </w:r>
      <w:r>
        <w:rPr>
          <w:b/>
          <w:bCs/>
        </w:rPr>
        <w:t xml:space="preserve">, support UE’s joint selection of </w:t>
      </w:r>
      <m:oMath>
        <m:r>
          <m:rPr>
            <m:sty m:val="bi"/>
          </m:rPr>
          <w:rPr>
            <w:rFonts w:ascii="Cambria Math" w:hAnsi="Cambria Math"/>
          </w:rPr>
          <m:t>M</m:t>
        </m:r>
      </m:oMath>
      <w:r>
        <w:rPr>
          <w:b/>
          <w:bCs/>
        </w:rPr>
        <w:t xml:space="preserve"> FD basis components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Pr>
          <w:b/>
          <w:bCs/>
        </w:rPr>
        <w:t xml:space="preserve"> for all TRPs</w:t>
      </w:r>
      <w:bookmarkEnd w:id="49"/>
    </w:p>
    <w:p w14:paraId="3E3187F8" w14:textId="77777777" w:rsidR="00B75EDF" w:rsidRDefault="00B75EDF" w:rsidP="00B75EDF">
      <w:pPr>
        <w:pStyle w:val="ListParagraph"/>
        <w:numPr>
          <w:ilvl w:val="0"/>
          <w:numId w:val="9"/>
        </w:numPr>
        <w:spacing w:after="180"/>
        <w:ind w:left="1406" w:hanging="357"/>
      </w:pPr>
      <w:bookmarkStart w:id="50" w:name="_Ref102122121"/>
      <w:r w:rsidRPr="004D60D0">
        <w:rPr>
          <w:b/>
          <w:bCs/>
        </w:rPr>
        <w:t xml:space="preserve">For CJT Type-II reporting in FDD FR1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TRPs</w:t>
      </w:r>
      <w:r>
        <w:rPr>
          <w:b/>
          <w:bCs/>
        </w:rPr>
        <w:t xml:space="preserve">, study ways to optimise the overlap between the strongest FD basis components of different TRPs, </w:t>
      </w:r>
      <w:r w:rsidRPr="00787FD2">
        <w:rPr>
          <w:b/>
          <w:bCs/>
          <w:i/>
          <w:iCs/>
        </w:rPr>
        <w:t>e.g.</w:t>
      </w:r>
      <w:r>
        <w:rPr>
          <w:b/>
          <w:bCs/>
        </w:rPr>
        <w:t>, by introducing a cyclic shift (</w:t>
      </w:r>
      <w:r w:rsidRPr="00787FD2">
        <w:rPr>
          <w:b/>
          <w:bCs/>
          <w:i/>
          <w:iCs/>
        </w:rPr>
        <w:t>i.e.</w:t>
      </w:r>
      <w:r>
        <w:rPr>
          <w:b/>
          <w:bCs/>
        </w:rPr>
        <w:t>, phase ramp) for each TRP with respect to a reference TRP.</w:t>
      </w:r>
      <w:bookmarkEnd w:id="50"/>
    </w:p>
    <w:p w14:paraId="659A52C1" w14:textId="22C9DD99" w:rsidR="00D426CB" w:rsidRPr="004D60D0" w:rsidRDefault="00D426CB" w:rsidP="00D426CB">
      <w:pPr>
        <w:jc w:val="both"/>
      </w:pPr>
      <w:r w:rsidRPr="004D60D0">
        <w:t>In legacy codebooks the FD basis component indices are reported relative to</w:t>
      </w:r>
      <w:r w:rsidR="00255823" w:rsidRPr="004D60D0">
        <w:t xml:space="preserve"> a</w:t>
      </w:r>
      <w:r w:rsidRPr="004D60D0">
        <w:t xml:space="preserve"> reference, which is either the FD component of the strongest coefficient for a given layer (Rel-16) or the selected FD component of lowest index (Rel-17). This is possible because a precoder vector is transparent to a phase multiplication applied to all the transmit ports, hence a cyclic shift applied to the selected FD component indices does not need reporting. In case of CJT, a UE may calculate the FD components separately for each Port Group/TRP. To maximise the overlap between the components of different TRPs, a cyclic shift may be applied to the FD basis of each TRP. However, because CJT transmission requires the Port Group/TRPs to be synchronised in phase as well as time,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D60D0">
        <w:t xml:space="preserve"> </w:t>
      </w:r>
      <w:r w:rsidR="00E9308B" w:rsidRPr="004D60D0">
        <w:t xml:space="preserve">of these </w:t>
      </w:r>
      <w:r w:rsidRPr="004D60D0">
        <w:t>cyclic shifts need to be reported and compensated for in the precoder reconstruction.</w:t>
      </w:r>
      <w:r w:rsidR="00E9308B" w:rsidRPr="004D60D0">
        <w:t xml:space="preserve"> Note that one TRP can be taken as reference, hence any cyclic shift for this TRP does not need reporting as per legacy Rel-16 FD basis reporting.</w:t>
      </w:r>
    </w:p>
    <w:p w14:paraId="6C65A1B5" w14:textId="6D18D2A9" w:rsidR="00D426CB" w:rsidRPr="004D60D0" w:rsidRDefault="00A20AFC" w:rsidP="00D426CB">
      <w:pPr>
        <w:jc w:val="both"/>
      </w:pPr>
      <w:r w:rsidRPr="004D60D0">
        <w:fldChar w:fldCharType="begin"/>
      </w:r>
      <w:r w:rsidRPr="004D60D0">
        <w:instrText xml:space="preserve"> REF _Ref101899526 \h </w:instrText>
      </w:r>
      <w:r w:rsidRPr="004D60D0">
        <w:fldChar w:fldCharType="separate"/>
      </w:r>
      <w:r w:rsidR="008C6D07" w:rsidRPr="004D60D0">
        <w:t xml:space="preserve">Figure </w:t>
      </w:r>
      <w:r w:rsidR="008C6D07">
        <w:rPr>
          <w:noProof/>
        </w:rPr>
        <w:t>16</w:t>
      </w:r>
      <w:r w:rsidRPr="004D60D0">
        <w:fldChar w:fldCharType="end"/>
      </w:r>
      <w:r w:rsidR="00E9308B" w:rsidRPr="004D60D0">
        <w:t xml:space="preserve"> </w:t>
      </w:r>
      <w:r w:rsidR="00D426CB" w:rsidRPr="004D60D0">
        <w:t>illustrate</w:t>
      </w:r>
      <w:r w:rsidRPr="004D60D0">
        <w:t>s</w:t>
      </w:r>
      <w:r w:rsidR="00D426CB" w:rsidRPr="004D60D0">
        <w:t xml:space="preserve"> an example of cyclic shift applied to the FD components of TRP 1 to align their amplitude profile to that of TRP 0</w:t>
      </w:r>
      <w:r w:rsidRPr="004D60D0">
        <w:t>, taken as reference TRP</w:t>
      </w:r>
      <w:r w:rsidR="00D426CB" w:rsidRPr="004D60D0">
        <w:t xml:space="preserve">. The UE may then select, for example, the </w:t>
      </w:r>
      <m:oMath>
        <m:r>
          <w:rPr>
            <w:rFonts w:ascii="Cambria Math" w:hAnsi="Cambria Math"/>
          </w:rPr>
          <m:t>M=4</m:t>
        </m:r>
      </m:oMath>
      <w:r w:rsidR="00D426CB" w:rsidRPr="004D60D0">
        <w:t xml:space="preserve"> strongest FD components for both TRPs as components 0,1,6,7. The UE reports a cyclic shift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=2</m:t>
        </m:r>
      </m:oMath>
      <w:r w:rsidR="00D426CB" w:rsidRPr="004D60D0">
        <w:t xml:space="preserve"> for TRP 1. This cyclic shift is applied in the precoder matrix reconstruction to obtain a shifted set of FD components for TRP 1, such that components 2,3,0,1 are used to combine beams for TRP 1 and FD </w:t>
      </w:r>
      <w:r w:rsidR="00724E41" w:rsidRPr="004D60D0">
        <w:t>components</w:t>
      </w:r>
      <w:r w:rsidR="00D426CB" w:rsidRPr="004D60D0">
        <w:t xml:space="preserve"> 0,1,6,7 are used for TRP 0.</w:t>
      </w:r>
    </w:p>
    <w:p w14:paraId="5196E212" w14:textId="77777777" w:rsidR="00322522" w:rsidRPr="004D60D0" w:rsidRDefault="00322522" w:rsidP="00322522">
      <w:pPr>
        <w:keepNext/>
        <w:jc w:val="center"/>
      </w:pPr>
      <w:r w:rsidRPr="004D60D0">
        <w:rPr>
          <w:noProof/>
        </w:rPr>
        <w:lastRenderedPageBreak/>
        <w:drawing>
          <wp:inline distT="0" distB="0" distL="0" distR="0" wp14:anchorId="7BF1E0BF" wp14:editId="72135E34">
            <wp:extent cx="6120765" cy="21738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20765" cy="2173820"/>
                    </a:xfrm>
                    <a:prstGeom prst="rect">
                      <a:avLst/>
                    </a:prstGeom>
                  </pic:spPr>
                </pic:pic>
              </a:graphicData>
            </a:graphic>
          </wp:inline>
        </w:drawing>
      </w:r>
    </w:p>
    <w:p w14:paraId="2E796A7A" w14:textId="1F432661" w:rsidR="00D426CB" w:rsidRPr="004D60D0" w:rsidRDefault="00322522" w:rsidP="00322522">
      <w:pPr>
        <w:pStyle w:val="Caption"/>
        <w:jc w:val="center"/>
      </w:pPr>
      <w:bookmarkStart w:id="51" w:name="_Ref101899526"/>
      <w:r w:rsidRPr="004D60D0">
        <w:t xml:space="preserve">Figure </w:t>
      </w:r>
      <w:r w:rsidRPr="004D60D0">
        <w:fldChar w:fldCharType="begin"/>
      </w:r>
      <w:r w:rsidRPr="004D60D0">
        <w:instrText xml:space="preserve"> SEQ Figure \* ARABIC </w:instrText>
      </w:r>
      <w:r w:rsidRPr="004D60D0">
        <w:fldChar w:fldCharType="separate"/>
      </w:r>
      <w:r w:rsidR="008C6D07">
        <w:rPr>
          <w:noProof/>
        </w:rPr>
        <w:t>16</w:t>
      </w:r>
      <w:r w:rsidRPr="004D60D0">
        <w:fldChar w:fldCharType="end"/>
      </w:r>
      <w:bookmarkEnd w:id="51"/>
      <w:r w:rsidRPr="004D60D0">
        <w:t>.</w:t>
      </w:r>
      <w:r w:rsidR="006D5417" w:rsidRPr="004D60D0">
        <w:t xml:space="preserve"> Example of cyclic shift applied to the FD basis set of TRP 1 to </w:t>
      </w:r>
      <w:r w:rsidR="00080636" w:rsidRPr="004D60D0">
        <w:t>achieve better alignment between TRPs for common FD basis component selection.</w:t>
      </w:r>
    </w:p>
    <w:p w14:paraId="5DED63BC" w14:textId="509E8438" w:rsidR="00322522" w:rsidRDefault="00322522" w:rsidP="00322522"/>
    <w:p w14:paraId="585F070E" w14:textId="77777777" w:rsidR="00787FD2" w:rsidRPr="004D60D0" w:rsidRDefault="00787FD2" w:rsidP="00322522"/>
    <w:p w14:paraId="0882810C" w14:textId="54A4DA3B" w:rsidR="00C36298" w:rsidRPr="004D60D0" w:rsidRDefault="00C36298">
      <w:pPr>
        <w:pStyle w:val="Heading2"/>
      </w:pPr>
      <w:r w:rsidRPr="004D60D0">
        <w:t>3.4</w:t>
      </w:r>
      <w:r w:rsidRPr="004D60D0">
        <w:tab/>
        <w:t>Combination coefficients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4D60D0">
        <w:t>)</w:t>
      </w:r>
    </w:p>
    <w:p w14:paraId="5354F375" w14:textId="56600FCA" w:rsidR="000D3780" w:rsidRPr="004D60D0" w:rsidRDefault="000D3780" w:rsidP="000D3780">
      <w:r w:rsidRPr="004D60D0">
        <w:t>Whilst the SD beams and FD basis components may be determined separately</w:t>
      </w:r>
      <w:r w:rsidR="00694D07">
        <w:t xml:space="preserve"> or jointly</w:t>
      </w:r>
      <w:r w:rsidRPr="004D60D0">
        <w:t xml:space="preserve"> for each Port Group/TRP, in a CJT measurement hypothesis the nonzero combination coefficients (NZC) need to be calculated jointly across Port Groups/TRPs because a layer is formed by a combination of beams transmitted by multiple Port Groups/TRPs.</w:t>
      </w:r>
    </w:p>
    <w:p w14:paraId="21A12641" w14:textId="12128772" w:rsidR="004E5090" w:rsidRDefault="004E5090" w:rsidP="004E5090">
      <w:pPr>
        <w:tabs>
          <w:tab w:val="num" w:pos="1440"/>
        </w:tabs>
        <w:jc w:val="both"/>
        <w:rPr>
          <w:lang w:eastAsia="zh-CN"/>
        </w:rPr>
      </w:pPr>
      <w:r w:rsidRPr="004D60D0">
        <w:rPr>
          <w:lang w:eastAsia="zh-CN"/>
        </w:rPr>
        <w:t xml:space="preserve">When multiple TRPs jointly serve a UE by using CJT mode, power imbalance among different TRPs may exist due to different </w:t>
      </w:r>
      <w:r w:rsidR="00694D07">
        <w:rPr>
          <w:lang w:eastAsia="zh-CN"/>
        </w:rPr>
        <w:t xml:space="preserve">distances and </w:t>
      </w:r>
      <w:r w:rsidR="00C86054">
        <w:rPr>
          <w:lang w:eastAsia="zh-CN"/>
        </w:rPr>
        <w:t>RSRPs</w:t>
      </w:r>
      <w:r w:rsidRPr="004D60D0">
        <w:rPr>
          <w:lang w:eastAsia="zh-CN"/>
        </w:rPr>
        <w:t xml:space="preserve"> to the same UE</w:t>
      </w:r>
      <w:r w:rsidR="00694D07">
        <w:rPr>
          <w:lang w:eastAsia="zh-CN"/>
        </w:rPr>
        <w:t xml:space="preserve">. This power imbalance may have </w:t>
      </w:r>
      <w:r w:rsidRPr="004D60D0">
        <w:rPr>
          <w:lang w:eastAsia="zh-CN"/>
        </w:rPr>
        <w:t xml:space="preserve">large impact on CSI quantization accuracy and CJT transmission throughput. The nonzero coefficients in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Pr="004D60D0">
        <w:rPr>
          <w:lang w:eastAsia="zh-CN"/>
        </w:rPr>
        <w:t xml:space="preserve"> are used to linearly combine different pairs of SD beams and FD basis components to approximate aggregated eigenvectors from multiple TRPs. However, in single-TRP Type-II CSI, there are only two reference amplitude</w:t>
      </w:r>
      <w:r w:rsidR="00694D07">
        <w:rPr>
          <w:lang w:eastAsia="zh-CN"/>
        </w:rPr>
        <w:t>s</w:t>
      </w:r>
      <w:r w:rsidRPr="004D60D0">
        <w:rPr>
          <w:lang w:eastAsia="zh-CN"/>
        </w:rPr>
        <w:t xml:space="preserve"> for these coefficients, one per polarisation, with the reference amplitude of the stronger polarisation normalised to one. Therefore, </w:t>
      </w:r>
      <w:r w:rsidR="005858DD" w:rsidRPr="004D60D0">
        <w:rPr>
          <w:lang w:eastAsia="zh-CN"/>
        </w:rPr>
        <w:t>additional per-TRP amplitude reference should be considered to address this power imbalance problem between TRPs</w:t>
      </w:r>
      <w:r w:rsidRPr="004D60D0">
        <w:rPr>
          <w:lang w:eastAsia="zh-CN"/>
        </w:rPr>
        <w:t>.</w:t>
      </w:r>
    </w:p>
    <w:p w14:paraId="2FD36306"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72CFF5AB"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29D37874"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6DC5560E"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36347504"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7FAF74AB"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096CD426"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1461FBDC"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60D90FA0"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6F18AD36"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1838F277"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1B78F3CC"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14345D1A" w14:textId="77777777" w:rsidR="001F3AE7" w:rsidRPr="001F3AE7" w:rsidRDefault="001F3AE7" w:rsidP="00694D07">
      <w:pPr>
        <w:pStyle w:val="ListParagraph"/>
        <w:numPr>
          <w:ilvl w:val="0"/>
          <w:numId w:val="39"/>
        </w:numPr>
        <w:tabs>
          <w:tab w:val="num" w:pos="1440"/>
        </w:tabs>
        <w:spacing w:after="180"/>
        <w:ind w:left="1406" w:hanging="357"/>
        <w:jc w:val="both"/>
        <w:rPr>
          <w:b/>
          <w:bCs/>
          <w:vanish/>
        </w:rPr>
      </w:pPr>
    </w:p>
    <w:p w14:paraId="1865CA5F" w14:textId="0A2DA58A" w:rsidR="00694D07" w:rsidRPr="004D60D0" w:rsidRDefault="008E1503" w:rsidP="00694D07">
      <w:pPr>
        <w:pStyle w:val="ListParagraph"/>
        <w:numPr>
          <w:ilvl w:val="0"/>
          <w:numId w:val="39"/>
        </w:numPr>
        <w:tabs>
          <w:tab w:val="num" w:pos="1440"/>
        </w:tabs>
        <w:spacing w:after="180"/>
        <w:ind w:left="1406" w:hanging="357"/>
        <w:jc w:val="both"/>
      </w:pPr>
      <w:bookmarkStart w:id="52" w:name="_Ref102122174"/>
      <w:r w:rsidRPr="004D60D0">
        <w:rPr>
          <w:b/>
          <w:bCs/>
        </w:rPr>
        <w:t xml:space="preserve">For CJT Type-II reporting in FDD FR1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TRPs</w:t>
      </w:r>
      <w:r>
        <w:rPr>
          <w:b/>
          <w:bCs/>
        </w:rPr>
        <w:t>,</w:t>
      </w:r>
      <w:r w:rsidR="00C86054">
        <w:rPr>
          <w:b/>
          <w:bCs/>
        </w:rPr>
        <w:t xml:space="preserve"> study ways to reduce the power imbalance between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CD3A2B">
        <w:rPr>
          <w:b/>
          <w:bCs/>
        </w:rPr>
        <w:t xml:space="preserve"> coefficients</w:t>
      </w:r>
      <w:r w:rsidR="00C86054">
        <w:rPr>
          <w:b/>
          <w:bCs/>
        </w:rPr>
        <w:t xml:space="preserve"> of different TRPs, caused by different RSRPs, </w:t>
      </w:r>
      <w:r w:rsidR="00C86054" w:rsidRPr="00C86054">
        <w:rPr>
          <w:b/>
          <w:bCs/>
          <w:i/>
          <w:iCs/>
        </w:rPr>
        <w:t>e.g.</w:t>
      </w:r>
      <w:r w:rsidR="00C86054">
        <w:rPr>
          <w:b/>
          <w:bCs/>
        </w:rPr>
        <w:t xml:space="preserve">, by reporting </w:t>
      </w:r>
      <w:r w:rsidR="007117B7">
        <w:rPr>
          <w:b/>
          <w:bCs/>
        </w:rPr>
        <w:t>an additional</w:t>
      </w:r>
      <w:r w:rsidR="00C86054">
        <w:rPr>
          <w:b/>
          <w:bCs/>
        </w:rPr>
        <w:t xml:space="preserve"> reference amplitude</w:t>
      </w:r>
      <w:r w:rsidR="007117B7">
        <w:rPr>
          <w:b/>
          <w:bCs/>
        </w:rPr>
        <w:t>, such as the reference amplitude of the stronger polarisation,</w:t>
      </w:r>
      <w:r w:rsidR="00C86054">
        <w:rPr>
          <w:b/>
          <w:bCs/>
        </w:rPr>
        <w:t xml:space="preserve"> </w:t>
      </w:r>
      <w:r w:rsidR="007117B7">
        <w:rPr>
          <w:b/>
          <w:bCs/>
        </w:rPr>
        <w:t>for each TRP with respect to the TRP with the strongest coefficient.</w:t>
      </w:r>
      <w:bookmarkEnd w:id="52"/>
    </w:p>
    <w:p w14:paraId="6AB150FF" w14:textId="77777777" w:rsidR="004E5090" w:rsidRPr="004D60D0" w:rsidRDefault="004E5090" w:rsidP="000D3780"/>
    <w:p w14:paraId="2AFF51C5" w14:textId="37C66AE6" w:rsidR="0027287B" w:rsidRPr="004D60D0" w:rsidRDefault="0027287B">
      <w:pPr>
        <w:pStyle w:val="Heading2"/>
      </w:pPr>
      <w:r w:rsidRPr="004D60D0">
        <w:t>3.5</w:t>
      </w:r>
      <w:r w:rsidRPr="004D60D0">
        <w:tab/>
        <w:t>Simulation results</w:t>
      </w:r>
    </w:p>
    <w:p w14:paraId="51FFBCB1" w14:textId="5980AA67" w:rsidR="00F24E7B" w:rsidRPr="004D60D0" w:rsidRDefault="003E3EFE" w:rsidP="00F24E7B">
      <w:r w:rsidRPr="004D60D0">
        <w:t xml:space="preserve">We carried out some simulations to investigate practical CJT gains with Rel-16 eType-II CSI feedback modified according to </w:t>
      </w:r>
      <w:r w:rsidRPr="004D60D0">
        <w:fldChar w:fldCharType="begin"/>
      </w:r>
      <w:r w:rsidRPr="004D60D0">
        <w:instrText xml:space="preserve"> REF _Ref101893449 \h </w:instrText>
      </w:r>
      <w:r w:rsidRPr="004D60D0">
        <w:fldChar w:fldCharType="separate"/>
      </w:r>
      <w:r w:rsidR="008C6D07" w:rsidRPr="004D60D0">
        <w:t xml:space="preserve">Figure </w:t>
      </w:r>
      <w:r w:rsidR="008C6D07">
        <w:rPr>
          <w:noProof/>
        </w:rPr>
        <w:t>15</w:t>
      </w:r>
      <w:r w:rsidRPr="004D60D0">
        <w:fldChar w:fldCharType="end"/>
      </w:r>
      <w:r w:rsidRPr="004D60D0">
        <w:t>. We considered three practical deployment scenarios:</w:t>
      </w:r>
    </w:p>
    <w:p w14:paraId="5A10D481" w14:textId="6D0FF7C4" w:rsidR="003E3EFE" w:rsidRPr="004D60D0" w:rsidRDefault="00924DBB" w:rsidP="003E3EFE">
      <w:pPr>
        <w:pStyle w:val="ListParagraph"/>
        <w:numPr>
          <w:ilvl w:val="0"/>
          <w:numId w:val="29"/>
        </w:numPr>
      </w:pPr>
      <w:bookmarkStart w:id="53" w:name="_Ref101947457"/>
      <w:r w:rsidRPr="004D60D0">
        <w:t xml:space="preserve">Rural </w:t>
      </w:r>
      <w:r w:rsidR="003061D8" w:rsidRPr="004D60D0">
        <w:t>M</w:t>
      </w:r>
      <w:r w:rsidR="003E3EFE" w:rsidRPr="004D60D0">
        <w:t>acro</w:t>
      </w:r>
      <w:r w:rsidR="002C22BF" w:rsidRPr="004D60D0">
        <w:t xml:space="preserve"> </w:t>
      </w:r>
      <w:r w:rsidR="003E3EFE" w:rsidRPr="004D60D0">
        <w:t>+ RRH, 700 MHz, ISD = 1.7 Km</w:t>
      </w:r>
      <w:bookmarkEnd w:id="53"/>
    </w:p>
    <w:p w14:paraId="0C97C078" w14:textId="210D0964" w:rsidR="003E3EFE" w:rsidRPr="004D60D0" w:rsidRDefault="00924DBB" w:rsidP="003E3EFE">
      <w:pPr>
        <w:pStyle w:val="ListParagraph"/>
        <w:numPr>
          <w:ilvl w:val="0"/>
          <w:numId w:val="29"/>
        </w:numPr>
      </w:pPr>
      <w:bookmarkStart w:id="54" w:name="_Ref101948418"/>
      <w:r w:rsidRPr="004D60D0">
        <w:t xml:space="preserve">Urban </w:t>
      </w:r>
      <w:r w:rsidR="003061D8" w:rsidRPr="004D60D0">
        <w:t>M</w:t>
      </w:r>
      <w:r w:rsidR="003E3EFE" w:rsidRPr="004D60D0">
        <w:t>acro</w:t>
      </w:r>
      <w:r w:rsidR="003061D8" w:rsidRPr="004D60D0">
        <w:t xml:space="preserve"> </w:t>
      </w:r>
      <w:r w:rsidR="003E3EFE" w:rsidRPr="004D60D0">
        <w:t>only, 2 GHz, ISD = 200 m</w:t>
      </w:r>
      <w:bookmarkEnd w:id="54"/>
    </w:p>
    <w:p w14:paraId="15F6FE87" w14:textId="20398ABF" w:rsidR="003E3EFE" w:rsidRPr="004D60D0" w:rsidRDefault="00924DBB" w:rsidP="003E3EFE">
      <w:pPr>
        <w:pStyle w:val="ListParagraph"/>
        <w:numPr>
          <w:ilvl w:val="0"/>
          <w:numId w:val="29"/>
        </w:numPr>
        <w:spacing w:after="180"/>
        <w:ind w:left="714" w:hanging="357"/>
      </w:pPr>
      <w:bookmarkStart w:id="55" w:name="_Ref101948420"/>
      <w:r w:rsidRPr="004D60D0">
        <w:t xml:space="preserve">Urban </w:t>
      </w:r>
      <w:r w:rsidR="003061D8" w:rsidRPr="004D60D0">
        <w:t>M</w:t>
      </w:r>
      <w:r w:rsidR="003E3EFE" w:rsidRPr="004D60D0">
        <w:t>acro</w:t>
      </w:r>
      <w:r w:rsidR="003061D8" w:rsidRPr="004D60D0">
        <w:t xml:space="preserve"> </w:t>
      </w:r>
      <w:r w:rsidR="003E3EFE" w:rsidRPr="004D60D0">
        <w:t>only, 4 GHz, ISD = 200 m</w:t>
      </w:r>
      <w:bookmarkEnd w:id="55"/>
    </w:p>
    <w:p w14:paraId="73629B85" w14:textId="6B4A225C" w:rsidR="003E3EFE" w:rsidRPr="004D60D0" w:rsidRDefault="00B562B3" w:rsidP="003E3EFE">
      <w:r w:rsidRPr="004D60D0">
        <w:t xml:space="preserve">Scenario </w:t>
      </w:r>
      <w:r w:rsidRPr="004D60D0">
        <w:fldChar w:fldCharType="begin"/>
      </w:r>
      <w:r w:rsidRPr="004D60D0">
        <w:instrText xml:space="preserve"> REF _Ref101947457 \r \h </w:instrText>
      </w:r>
      <w:r w:rsidRPr="004D60D0">
        <w:fldChar w:fldCharType="separate"/>
      </w:r>
      <w:r w:rsidR="00FA09B2">
        <w:t>A</w:t>
      </w:r>
      <w:r w:rsidRPr="004D60D0">
        <w:fldChar w:fldCharType="end"/>
      </w:r>
      <w:r w:rsidRPr="004D60D0">
        <w:t xml:space="preserve"> is illustrated in </w:t>
      </w:r>
      <w:r w:rsidR="004C4633" w:rsidRPr="004D60D0">
        <w:fldChar w:fldCharType="begin"/>
      </w:r>
      <w:r w:rsidR="004C4633" w:rsidRPr="004D60D0">
        <w:instrText xml:space="preserve"> REF _Ref101947964 \h </w:instrText>
      </w:r>
      <w:r w:rsidR="004C4633" w:rsidRPr="004D60D0">
        <w:fldChar w:fldCharType="separate"/>
      </w:r>
      <w:r w:rsidR="00FA09B2" w:rsidRPr="004D60D0">
        <w:t xml:space="preserve">Figure </w:t>
      </w:r>
      <w:r w:rsidR="00FA09B2">
        <w:rPr>
          <w:noProof/>
        </w:rPr>
        <w:t>17</w:t>
      </w:r>
      <w:r w:rsidR="004C4633" w:rsidRPr="004D60D0">
        <w:fldChar w:fldCharType="end"/>
      </w:r>
      <w:r w:rsidR="004C4633" w:rsidRPr="004D60D0">
        <w:t xml:space="preserve">, where the CJT </w:t>
      </w:r>
      <w:r w:rsidR="009D5E59" w:rsidRPr="004D60D0">
        <w:t>transmission</w:t>
      </w:r>
      <w:r w:rsidR="004C4633" w:rsidRPr="004D60D0">
        <w:t xml:space="preserve"> set is formed </w:t>
      </w:r>
      <w:r w:rsidR="002C6362" w:rsidRPr="004D60D0">
        <w:t>by</w:t>
      </w:r>
      <w:r w:rsidR="009D5E59" w:rsidRPr="004D60D0">
        <w:t xml:space="preserve"> up to</w:t>
      </w:r>
      <w:r w:rsidR="002C6362" w:rsidRPr="004D60D0">
        <w:t xml:space="preserve"> 4 TRPs: 1 macro sector</w:t>
      </w:r>
      <w:r w:rsidR="009D5E59" w:rsidRPr="004D60D0">
        <w:t xml:space="preserve"> TRP</w:t>
      </w:r>
      <w:r w:rsidR="002C6362" w:rsidRPr="004D60D0">
        <w:t xml:space="preserve"> and 3 RRH. Scenarios </w:t>
      </w:r>
      <w:r w:rsidR="002C6362" w:rsidRPr="004D60D0">
        <w:fldChar w:fldCharType="begin"/>
      </w:r>
      <w:r w:rsidR="002C6362" w:rsidRPr="004D60D0">
        <w:instrText xml:space="preserve"> REF _Ref101948418 \r \h </w:instrText>
      </w:r>
      <w:r w:rsidR="002C6362" w:rsidRPr="004D60D0">
        <w:fldChar w:fldCharType="separate"/>
      </w:r>
      <w:r w:rsidR="00FA09B2">
        <w:t>B</w:t>
      </w:r>
      <w:r w:rsidR="002C6362" w:rsidRPr="004D60D0">
        <w:fldChar w:fldCharType="end"/>
      </w:r>
      <w:r w:rsidR="002C6362" w:rsidRPr="004D60D0">
        <w:t xml:space="preserve"> and </w:t>
      </w:r>
      <w:r w:rsidR="002C6362" w:rsidRPr="004D60D0">
        <w:fldChar w:fldCharType="begin"/>
      </w:r>
      <w:r w:rsidR="002C6362" w:rsidRPr="004D60D0">
        <w:instrText xml:space="preserve"> REF _Ref101948420 \r \h </w:instrText>
      </w:r>
      <w:r w:rsidR="002C6362" w:rsidRPr="004D60D0">
        <w:fldChar w:fldCharType="separate"/>
      </w:r>
      <w:r w:rsidR="00FA09B2">
        <w:t>C</w:t>
      </w:r>
      <w:r w:rsidR="002C6362" w:rsidRPr="004D60D0">
        <w:fldChar w:fldCharType="end"/>
      </w:r>
      <w:r w:rsidR="002C6362" w:rsidRPr="004D60D0">
        <w:t xml:space="preserve"> are illustrated in </w:t>
      </w:r>
      <w:r w:rsidR="002C6362" w:rsidRPr="004D60D0">
        <w:fldChar w:fldCharType="begin"/>
      </w:r>
      <w:r w:rsidR="002C6362" w:rsidRPr="004D60D0">
        <w:instrText xml:space="preserve"> REF _Ref101948445 \h </w:instrText>
      </w:r>
      <w:r w:rsidR="002C6362" w:rsidRPr="004D60D0">
        <w:fldChar w:fldCharType="separate"/>
      </w:r>
      <w:r w:rsidR="00FA09B2" w:rsidRPr="004D60D0">
        <w:t xml:space="preserve">Figure </w:t>
      </w:r>
      <w:r w:rsidR="00FA09B2">
        <w:rPr>
          <w:noProof/>
        </w:rPr>
        <w:t>18</w:t>
      </w:r>
      <w:r w:rsidR="002C6362" w:rsidRPr="004D60D0">
        <w:fldChar w:fldCharType="end"/>
      </w:r>
      <w:r w:rsidR="002C6362" w:rsidRPr="004D60D0">
        <w:t xml:space="preserve">, where the CJT </w:t>
      </w:r>
      <w:r w:rsidR="009D5E59" w:rsidRPr="004D60D0">
        <w:t>transmission</w:t>
      </w:r>
      <w:r w:rsidR="002C6362" w:rsidRPr="004D60D0">
        <w:t xml:space="preserve"> set if formed by </w:t>
      </w:r>
      <w:r w:rsidR="009D5E59" w:rsidRPr="004D60D0">
        <w:t xml:space="preserve">up to </w:t>
      </w:r>
      <w:r w:rsidR="002C6362" w:rsidRPr="004D60D0">
        <w:t>4 macro sector TRPs.</w:t>
      </w:r>
      <w:r w:rsidR="00155E1E" w:rsidRPr="004D60D0">
        <w:t xml:space="preserve"> The TRPs in a transmission set are all within 12dB RSRP threshold with respect to the maximum RSRP</w:t>
      </w:r>
      <w:r w:rsidR="00F24A5B">
        <w:t xml:space="preserve"> within the CJT scheduling set (described below for the different scenarios)</w:t>
      </w:r>
      <w:r w:rsidR="00155E1E" w:rsidRPr="004D60D0">
        <w:t>.</w:t>
      </w:r>
      <w:r w:rsidR="003061D8" w:rsidRPr="004D60D0">
        <w:t xml:space="preserve"> A UE provides CSI feedback only for the CJT transmission set.</w:t>
      </w:r>
    </w:p>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9"/>
        <w:gridCol w:w="4820"/>
      </w:tblGrid>
      <w:tr w:rsidR="00EE5C52" w:rsidRPr="004D60D0" w14:paraId="3DA3EC75" w14:textId="77777777" w:rsidTr="00D000CC">
        <w:trPr>
          <w:trHeight w:val="3887"/>
          <w:tblCellSpacing w:w="11" w:type="dxa"/>
        </w:trPr>
        <w:tc>
          <w:tcPr>
            <w:tcW w:w="2500" w:type="pct"/>
            <w:vAlign w:val="center"/>
          </w:tcPr>
          <w:p w14:paraId="1B584E79" w14:textId="77777777" w:rsidR="00EE5C52" w:rsidRPr="004D60D0" w:rsidRDefault="00EE5C52" w:rsidP="00D000CC">
            <w:pPr>
              <w:keepNext/>
              <w:jc w:val="center"/>
            </w:pPr>
            <w:r w:rsidRPr="004D60D0">
              <w:rPr>
                <w:noProof/>
              </w:rPr>
              <w:lastRenderedPageBreak/>
              <w:drawing>
                <wp:inline distT="0" distB="0" distL="0" distR="0" wp14:anchorId="54B30D55" wp14:editId="0BB030B1">
                  <wp:extent cx="2293440" cy="248025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293440" cy="2480259"/>
                          </a:xfrm>
                          <a:prstGeom prst="rect">
                            <a:avLst/>
                          </a:prstGeom>
                        </pic:spPr>
                      </pic:pic>
                    </a:graphicData>
                  </a:graphic>
                </wp:inline>
              </w:drawing>
            </w:r>
          </w:p>
          <w:p w14:paraId="25C748E2" w14:textId="79A72BC0" w:rsidR="00EE5C52" w:rsidRPr="004D60D0" w:rsidRDefault="00EE5C52" w:rsidP="00D000CC">
            <w:pPr>
              <w:pStyle w:val="Caption"/>
              <w:jc w:val="center"/>
            </w:pPr>
            <w:bookmarkStart w:id="56" w:name="_Ref101947964"/>
            <w:r w:rsidRPr="004D60D0">
              <w:t xml:space="preserve">Figure </w:t>
            </w:r>
            <w:r w:rsidRPr="004D60D0">
              <w:fldChar w:fldCharType="begin"/>
            </w:r>
            <w:r w:rsidRPr="004D60D0">
              <w:instrText xml:space="preserve"> SEQ Figure \* ARABIC </w:instrText>
            </w:r>
            <w:r w:rsidRPr="004D60D0">
              <w:fldChar w:fldCharType="separate"/>
            </w:r>
            <w:r w:rsidR="00FA09B2">
              <w:rPr>
                <w:noProof/>
              </w:rPr>
              <w:t>17</w:t>
            </w:r>
            <w:r w:rsidRPr="004D60D0">
              <w:fldChar w:fldCharType="end"/>
            </w:r>
            <w:bookmarkEnd w:id="56"/>
            <w:r w:rsidRPr="004D60D0">
              <w:t xml:space="preserve">. </w:t>
            </w:r>
            <w:r w:rsidR="002C22BF" w:rsidRPr="004D60D0">
              <w:t xml:space="preserve">CJT scenario with </w:t>
            </w:r>
            <w:r w:rsidR="002C6362" w:rsidRPr="004D60D0">
              <w:t>m</w:t>
            </w:r>
            <w:r w:rsidR="002C22BF" w:rsidRPr="004D60D0">
              <w:t>acro TRP + RRH</w:t>
            </w:r>
          </w:p>
        </w:tc>
        <w:tc>
          <w:tcPr>
            <w:tcW w:w="2500" w:type="pct"/>
            <w:vAlign w:val="center"/>
          </w:tcPr>
          <w:p w14:paraId="6943C02B" w14:textId="77777777" w:rsidR="00EE5C52" w:rsidRPr="004D60D0" w:rsidRDefault="00EE5C52" w:rsidP="00D000CC">
            <w:pPr>
              <w:keepNext/>
              <w:jc w:val="center"/>
            </w:pPr>
            <w:r w:rsidRPr="004D60D0">
              <w:rPr>
                <w:noProof/>
              </w:rPr>
              <w:drawing>
                <wp:inline distT="0" distB="0" distL="0" distR="0" wp14:anchorId="271672CA" wp14:editId="586CE6DB">
                  <wp:extent cx="2168908" cy="2473566"/>
                  <wp:effectExtent l="0" t="0" r="3175"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168908" cy="2473566"/>
                          </a:xfrm>
                          <a:prstGeom prst="rect">
                            <a:avLst/>
                          </a:prstGeom>
                        </pic:spPr>
                      </pic:pic>
                    </a:graphicData>
                  </a:graphic>
                </wp:inline>
              </w:drawing>
            </w:r>
          </w:p>
          <w:p w14:paraId="6730290E" w14:textId="6F91EC93" w:rsidR="00EE5C52" w:rsidRPr="004D60D0" w:rsidRDefault="00EE5C52" w:rsidP="00D000CC">
            <w:pPr>
              <w:pStyle w:val="Caption"/>
              <w:jc w:val="center"/>
            </w:pPr>
            <w:bookmarkStart w:id="57" w:name="_Ref101948445"/>
            <w:r w:rsidRPr="004D60D0">
              <w:t xml:space="preserve">Figure </w:t>
            </w:r>
            <w:r w:rsidRPr="004D60D0">
              <w:fldChar w:fldCharType="begin"/>
            </w:r>
            <w:r w:rsidRPr="004D60D0">
              <w:instrText xml:space="preserve"> SEQ Figure \* ARABIC </w:instrText>
            </w:r>
            <w:r w:rsidRPr="004D60D0">
              <w:fldChar w:fldCharType="separate"/>
            </w:r>
            <w:r w:rsidR="00FA09B2">
              <w:rPr>
                <w:noProof/>
              </w:rPr>
              <w:t>18</w:t>
            </w:r>
            <w:r w:rsidRPr="004D60D0">
              <w:fldChar w:fldCharType="end"/>
            </w:r>
            <w:bookmarkEnd w:id="57"/>
            <w:r w:rsidRPr="004D60D0">
              <w:t xml:space="preserve">. </w:t>
            </w:r>
            <w:r w:rsidR="002C22BF" w:rsidRPr="004D60D0">
              <w:t xml:space="preserve">CJT scenario with </w:t>
            </w:r>
            <w:r w:rsidR="002C6362" w:rsidRPr="004D60D0">
              <w:t>m</w:t>
            </w:r>
            <w:r w:rsidR="002C22BF" w:rsidRPr="004D60D0">
              <w:t>acro TRP only</w:t>
            </w:r>
          </w:p>
        </w:tc>
      </w:tr>
    </w:tbl>
    <w:p w14:paraId="6EC1B851" w14:textId="43EF0966" w:rsidR="00B562B3" w:rsidRPr="004D60D0" w:rsidRDefault="00B562B3" w:rsidP="003E3EFE"/>
    <w:p w14:paraId="5D015676" w14:textId="794C6457" w:rsidR="003061D8" w:rsidRPr="004D60D0" w:rsidRDefault="003061D8" w:rsidP="003E3EFE">
      <w:r w:rsidRPr="004D60D0">
        <w:t xml:space="preserve">In the simulations, we </w:t>
      </w:r>
      <w:r w:rsidR="00F24CD3" w:rsidRPr="004D60D0">
        <w:t>tested</w:t>
      </w:r>
      <w:r w:rsidRPr="004D60D0">
        <w:t xml:space="preserve"> </w:t>
      </w:r>
      <w:r w:rsidR="00F24CD3" w:rsidRPr="004D60D0">
        <w:t>two CJT scheduling sets for each scenario</w:t>
      </w:r>
      <w:r w:rsidR="00532F4F" w:rsidRPr="004D60D0">
        <w:t>, such that UEs are jointly scheduled for DL transmission within a CJT scheduling set.</w:t>
      </w:r>
    </w:p>
    <w:p w14:paraId="02B26514" w14:textId="1DEA4BEE" w:rsidR="00532F4F" w:rsidRPr="004D60D0" w:rsidRDefault="00532F4F" w:rsidP="003E3EFE">
      <w:r w:rsidRPr="004D60D0">
        <w:t xml:space="preserve">For scenario </w:t>
      </w:r>
      <w:r w:rsidRPr="004D60D0">
        <w:fldChar w:fldCharType="begin"/>
      </w:r>
      <w:r w:rsidRPr="004D60D0">
        <w:instrText xml:space="preserve"> REF _Ref101947457 \r \h </w:instrText>
      </w:r>
      <w:r w:rsidRPr="004D60D0">
        <w:fldChar w:fldCharType="separate"/>
      </w:r>
      <w:r w:rsidR="008C6D07">
        <w:t>A</w:t>
      </w:r>
      <w:r w:rsidRPr="004D60D0">
        <w:fldChar w:fldCharType="end"/>
      </w:r>
      <w:r w:rsidRPr="004D60D0">
        <w:t>:</w:t>
      </w:r>
    </w:p>
    <w:p w14:paraId="591F2500" w14:textId="4B3234D7" w:rsidR="00532F4F" w:rsidRPr="004D60D0" w:rsidRDefault="00532F4F" w:rsidP="00532F4F">
      <w:pPr>
        <w:pStyle w:val="ListParagraph"/>
        <w:numPr>
          <w:ilvl w:val="0"/>
          <w:numId w:val="30"/>
        </w:numPr>
        <w:spacing w:after="180"/>
        <w:ind w:left="714" w:hanging="357"/>
      </w:pPr>
      <w:r w:rsidRPr="004D60D0">
        <w:t>Intra-sector: a CJT scheduling set is formed by 1 macro TRP and 3 RRH</w:t>
      </w:r>
    </w:p>
    <w:p w14:paraId="2D1732E9" w14:textId="2A70D91C" w:rsidR="00532F4F" w:rsidRPr="004D60D0" w:rsidRDefault="00532F4F" w:rsidP="00532F4F">
      <w:pPr>
        <w:pStyle w:val="ListParagraph"/>
        <w:numPr>
          <w:ilvl w:val="0"/>
          <w:numId w:val="30"/>
        </w:numPr>
        <w:spacing w:after="180"/>
        <w:ind w:left="714" w:hanging="357"/>
      </w:pPr>
      <w:r w:rsidRPr="004D60D0">
        <w:t>Intra-site: a CJT scheduling set is formed by 3 co-sited macro TRPs and 9 RRH</w:t>
      </w:r>
    </w:p>
    <w:p w14:paraId="300BF390" w14:textId="4621513A" w:rsidR="00532F4F" w:rsidRPr="004D60D0" w:rsidRDefault="00532F4F" w:rsidP="00532F4F">
      <w:r w:rsidRPr="004D60D0">
        <w:t xml:space="preserve">For scenario </w:t>
      </w:r>
      <w:r w:rsidRPr="004D60D0">
        <w:fldChar w:fldCharType="begin"/>
      </w:r>
      <w:r w:rsidRPr="004D60D0">
        <w:instrText xml:space="preserve"> REF _Ref101948418 \r \h </w:instrText>
      </w:r>
      <w:r w:rsidRPr="004D60D0">
        <w:fldChar w:fldCharType="separate"/>
      </w:r>
      <w:r w:rsidR="008C6D07">
        <w:t>B</w:t>
      </w:r>
      <w:r w:rsidRPr="004D60D0">
        <w:fldChar w:fldCharType="end"/>
      </w:r>
      <w:r w:rsidRPr="004D60D0">
        <w:t xml:space="preserve"> and </w:t>
      </w:r>
      <w:r w:rsidRPr="004D60D0">
        <w:fldChar w:fldCharType="begin"/>
      </w:r>
      <w:r w:rsidRPr="004D60D0">
        <w:instrText xml:space="preserve"> REF _Ref101948420 \r \h </w:instrText>
      </w:r>
      <w:r w:rsidRPr="004D60D0">
        <w:fldChar w:fldCharType="separate"/>
      </w:r>
      <w:r w:rsidR="008C6D07">
        <w:t>C</w:t>
      </w:r>
      <w:r w:rsidRPr="004D60D0">
        <w:fldChar w:fldCharType="end"/>
      </w:r>
      <w:r w:rsidRPr="004D60D0">
        <w:t>:</w:t>
      </w:r>
    </w:p>
    <w:p w14:paraId="6967B96A" w14:textId="5496D1DE" w:rsidR="00532F4F" w:rsidRPr="004D60D0" w:rsidRDefault="00532F4F" w:rsidP="00532F4F">
      <w:pPr>
        <w:pStyle w:val="ListParagraph"/>
        <w:numPr>
          <w:ilvl w:val="0"/>
          <w:numId w:val="31"/>
        </w:numPr>
        <w:spacing w:after="180"/>
        <w:ind w:left="850" w:hanging="357"/>
      </w:pPr>
      <w:r w:rsidRPr="004D60D0">
        <w:t>Intra-site: a CJT scheduling set is formed by 3 co-sited macro TRPs</w:t>
      </w:r>
    </w:p>
    <w:p w14:paraId="5DE04099" w14:textId="50E10097" w:rsidR="00532F4F" w:rsidRPr="004D60D0" w:rsidRDefault="00532F4F" w:rsidP="00532F4F">
      <w:pPr>
        <w:pStyle w:val="ListParagraph"/>
        <w:numPr>
          <w:ilvl w:val="0"/>
          <w:numId w:val="31"/>
        </w:numPr>
        <w:spacing w:after="180"/>
        <w:ind w:left="850" w:hanging="357"/>
      </w:pPr>
      <w:r w:rsidRPr="004D60D0">
        <w:t>Inter-site: a CJT scheduling set is formed by 9 macro TRPs</w:t>
      </w:r>
    </w:p>
    <w:p w14:paraId="4448687E" w14:textId="5FBC824E" w:rsidR="00EE5C52" w:rsidRPr="004D60D0" w:rsidRDefault="0039763A" w:rsidP="003E3EFE">
      <w:r w:rsidRPr="004D60D0">
        <w:t>The system simulation parameters are summarised in</w:t>
      </w:r>
      <w:r w:rsidR="00883E8C" w:rsidRPr="004D60D0">
        <w:t xml:space="preserve"> </w:t>
      </w:r>
      <w:r w:rsidR="00883E8C" w:rsidRPr="004D60D0">
        <w:fldChar w:fldCharType="begin"/>
      </w:r>
      <w:r w:rsidR="00883E8C" w:rsidRPr="004D60D0">
        <w:instrText xml:space="preserve"> REF _Ref101951342 \h </w:instrText>
      </w:r>
      <w:r w:rsidR="00883E8C" w:rsidRPr="004D60D0">
        <w:fldChar w:fldCharType="separate"/>
      </w:r>
      <w:r w:rsidR="008C6D07" w:rsidRPr="004D60D0">
        <w:t xml:space="preserve">Table </w:t>
      </w:r>
      <w:r w:rsidR="008C6D07">
        <w:rPr>
          <w:noProof/>
        </w:rPr>
        <w:t>1</w:t>
      </w:r>
      <w:r w:rsidR="00883E8C" w:rsidRPr="004D60D0">
        <w:fldChar w:fldCharType="end"/>
      </w:r>
      <w:r w:rsidR="00883E8C" w:rsidRPr="004D60D0">
        <w:t>.</w:t>
      </w:r>
      <w:r w:rsidR="0005452E" w:rsidRPr="004D60D0">
        <w:t xml:space="preserve"> As baseline we assumed single-TRP scheduling with eType-II (Rel-16) CSI feedback. </w:t>
      </w:r>
    </w:p>
    <w:p w14:paraId="0E380D39" w14:textId="339851FC" w:rsidR="006A76DE" w:rsidRPr="004D60D0" w:rsidRDefault="006A76DE" w:rsidP="006A76DE">
      <w:pPr>
        <w:pStyle w:val="Caption"/>
        <w:keepNext/>
        <w:jc w:val="center"/>
      </w:pPr>
      <w:bookmarkStart w:id="58" w:name="_Ref101951342"/>
      <w:r w:rsidRPr="004D60D0">
        <w:t xml:space="preserve">Table </w:t>
      </w:r>
      <w:r w:rsidRPr="004D60D0">
        <w:fldChar w:fldCharType="begin"/>
      </w:r>
      <w:r w:rsidRPr="004D60D0">
        <w:instrText xml:space="preserve"> SEQ Table \* ARABIC </w:instrText>
      </w:r>
      <w:r w:rsidRPr="004D60D0">
        <w:fldChar w:fldCharType="separate"/>
      </w:r>
      <w:r w:rsidR="008C6D07">
        <w:rPr>
          <w:noProof/>
        </w:rPr>
        <w:t>1</w:t>
      </w:r>
      <w:r w:rsidRPr="004D60D0">
        <w:fldChar w:fldCharType="end"/>
      </w:r>
      <w:bookmarkEnd w:id="58"/>
      <w:r w:rsidRPr="004D60D0">
        <w:t>. SLS parameters for the simulated CJT scenarios</w:t>
      </w:r>
    </w:p>
    <w:tbl>
      <w:tblPr>
        <w:tblStyle w:val="TableGrid1"/>
        <w:tblW w:w="5000" w:type="pct"/>
        <w:jc w:val="center"/>
        <w:tblLook w:val="0420" w:firstRow="1" w:lastRow="0" w:firstColumn="0" w:lastColumn="0" w:noHBand="0" w:noVBand="1"/>
      </w:tblPr>
      <w:tblGrid>
        <w:gridCol w:w="1980"/>
        <w:gridCol w:w="2411"/>
        <w:gridCol w:w="2409"/>
        <w:gridCol w:w="2829"/>
      </w:tblGrid>
      <w:tr w:rsidR="00FC4D90" w:rsidRPr="00C005C1" w14:paraId="7A8BD3FA" w14:textId="77777777" w:rsidTr="00FC4D90">
        <w:trPr>
          <w:trHeight w:val="372"/>
          <w:jc w:val="center"/>
        </w:trPr>
        <w:tc>
          <w:tcPr>
            <w:tcW w:w="1028" w:type="pct"/>
            <w:vMerge w:val="restart"/>
          </w:tcPr>
          <w:p w14:paraId="4A4769E3" w14:textId="2A34D3B5" w:rsidR="00FC4D90" w:rsidRPr="004D60D0" w:rsidRDefault="00FC4D90" w:rsidP="00C005C1">
            <w:pPr>
              <w:overflowPunct/>
              <w:autoSpaceDE/>
              <w:autoSpaceDN/>
              <w:adjustRightInd/>
              <w:spacing w:after="0"/>
              <w:textAlignment w:val="auto"/>
              <w:rPr>
                <w:rFonts w:asciiTheme="minorHAnsi" w:eastAsia="Times New Roman" w:hAnsiTheme="minorHAnsi" w:cstheme="minorHAnsi"/>
                <w:b/>
                <w:bCs/>
                <w:kern w:val="24"/>
                <w:lang w:eastAsia="en-GB"/>
              </w:rPr>
            </w:pPr>
            <w:r w:rsidRPr="00C005C1">
              <w:rPr>
                <w:rFonts w:asciiTheme="minorHAnsi" w:eastAsia="Times New Roman" w:hAnsiTheme="minorHAnsi" w:cstheme="minorHAnsi"/>
                <w:b/>
                <w:bCs/>
                <w:kern w:val="24"/>
                <w:lang w:eastAsia="en-GB"/>
              </w:rPr>
              <w:t>Parameters</w:t>
            </w:r>
          </w:p>
        </w:tc>
        <w:tc>
          <w:tcPr>
            <w:tcW w:w="3972" w:type="pct"/>
            <w:gridSpan w:val="3"/>
          </w:tcPr>
          <w:p w14:paraId="516A6AB0" w14:textId="6ABBFDF6" w:rsidR="00FC4D90" w:rsidRPr="00C005C1" w:rsidRDefault="00FC4D90" w:rsidP="00C005C1">
            <w:pPr>
              <w:overflowPunct/>
              <w:autoSpaceDE/>
              <w:autoSpaceDN/>
              <w:adjustRightInd/>
              <w:spacing w:after="0"/>
              <w:jc w:val="center"/>
              <w:textAlignment w:val="auto"/>
              <w:rPr>
                <w:rFonts w:asciiTheme="minorHAnsi" w:eastAsia="Times New Roman" w:hAnsiTheme="minorHAnsi" w:cstheme="minorHAnsi"/>
                <w:b/>
                <w:bCs/>
                <w:kern w:val="24"/>
                <w:lang w:eastAsia="en-GB"/>
              </w:rPr>
            </w:pPr>
            <w:r w:rsidRPr="00C005C1">
              <w:rPr>
                <w:rFonts w:asciiTheme="minorHAnsi" w:eastAsia="Times New Roman" w:hAnsiTheme="minorHAnsi" w:cstheme="minorHAnsi"/>
                <w:b/>
                <w:bCs/>
                <w:kern w:val="24"/>
                <w:lang w:eastAsia="en-GB"/>
              </w:rPr>
              <w:t>Scenarios</w:t>
            </w:r>
          </w:p>
        </w:tc>
      </w:tr>
      <w:tr w:rsidR="00FC4D90" w:rsidRPr="00C005C1" w14:paraId="6D3F0471" w14:textId="77777777" w:rsidTr="00FC4D90">
        <w:trPr>
          <w:trHeight w:val="372"/>
          <w:jc w:val="center"/>
        </w:trPr>
        <w:tc>
          <w:tcPr>
            <w:tcW w:w="1028" w:type="pct"/>
            <w:vMerge/>
            <w:hideMark/>
          </w:tcPr>
          <w:p w14:paraId="2E4C00BF" w14:textId="77777777" w:rsidR="00FC4D90" w:rsidRPr="00C005C1" w:rsidRDefault="00FC4D90" w:rsidP="00C005C1">
            <w:pPr>
              <w:overflowPunct/>
              <w:autoSpaceDE/>
              <w:autoSpaceDN/>
              <w:adjustRightInd/>
              <w:spacing w:after="0"/>
              <w:textAlignment w:val="auto"/>
              <w:rPr>
                <w:rFonts w:asciiTheme="minorHAnsi" w:eastAsia="Times New Roman" w:hAnsiTheme="minorHAnsi" w:cstheme="minorHAnsi"/>
                <w:sz w:val="36"/>
                <w:szCs w:val="36"/>
                <w:lang w:eastAsia="en-GB"/>
              </w:rPr>
            </w:pPr>
          </w:p>
        </w:tc>
        <w:tc>
          <w:tcPr>
            <w:tcW w:w="1252" w:type="pct"/>
            <w:hideMark/>
          </w:tcPr>
          <w:p w14:paraId="34C5715C" w14:textId="332F5A49" w:rsidR="00FC4D90" w:rsidRPr="00C005C1" w:rsidRDefault="00FC4D90" w:rsidP="00C005C1">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C005C1">
              <w:rPr>
                <w:rFonts w:asciiTheme="minorHAnsi" w:eastAsia="Times New Roman" w:hAnsiTheme="minorHAnsi" w:cstheme="minorHAnsi"/>
                <w:kern w:val="24"/>
                <w:lang w:eastAsia="en-GB"/>
              </w:rPr>
              <w:t xml:space="preserve">A: </w:t>
            </w:r>
            <w:r w:rsidRPr="004D60D0">
              <w:rPr>
                <w:rFonts w:asciiTheme="minorHAnsi" w:eastAsia="Times New Roman" w:hAnsiTheme="minorHAnsi" w:cstheme="minorHAnsi"/>
                <w:kern w:val="24"/>
                <w:lang w:eastAsia="en-GB"/>
              </w:rPr>
              <w:t>Intra-site (</w:t>
            </w:r>
            <w:r w:rsidRPr="00C005C1">
              <w:rPr>
                <w:rFonts w:asciiTheme="minorHAnsi" w:eastAsia="Times New Roman" w:hAnsiTheme="minorHAnsi" w:cstheme="minorHAnsi"/>
                <w:kern w:val="24"/>
                <w:lang w:eastAsia="en-GB"/>
              </w:rPr>
              <w:t>Macro +</w:t>
            </w:r>
            <w:r w:rsidRPr="004D60D0">
              <w:rPr>
                <w:rFonts w:asciiTheme="minorHAnsi" w:eastAsia="Times New Roman" w:hAnsiTheme="minorHAnsi" w:cstheme="minorHAnsi"/>
                <w:kern w:val="24"/>
                <w:lang w:eastAsia="en-GB"/>
              </w:rPr>
              <w:t xml:space="preserve"> </w:t>
            </w:r>
            <w:r w:rsidRPr="00C005C1">
              <w:rPr>
                <w:rFonts w:asciiTheme="minorHAnsi" w:eastAsia="Times New Roman" w:hAnsiTheme="minorHAnsi" w:cstheme="minorHAnsi"/>
                <w:kern w:val="24"/>
                <w:lang w:eastAsia="en-GB"/>
              </w:rPr>
              <w:t>RRH</w:t>
            </w:r>
            <w:r w:rsidRPr="004D60D0">
              <w:rPr>
                <w:rFonts w:asciiTheme="minorHAnsi" w:eastAsia="Times New Roman" w:hAnsiTheme="minorHAnsi" w:cstheme="minorHAnsi"/>
                <w:kern w:val="24"/>
                <w:lang w:eastAsia="en-GB"/>
              </w:rPr>
              <w:t>)</w:t>
            </w:r>
          </w:p>
        </w:tc>
        <w:tc>
          <w:tcPr>
            <w:tcW w:w="1251" w:type="pct"/>
            <w:hideMark/>
          </w:tcPr>
          <w:p w14:paraId="159AA553" w14:textId="38E8CB8A" w:rsidR="00FC4D90" w:rsidRPr="00C005C1" w:rsidRDefault="00FC4D90" w:rsidP="00C005C1">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C005C1">
              <w:rPr>
                <w:rFonts w:asciiTheme="minorHAnsi" w:eastAsia="Times New Roman" w:hAnsiTheme="minorHAnsi" w:cstheme="minorHAnsi"/>
                <w:kern w:val="24"/>
                <w:lang w:eastAsia="en-GB"/>
              </w:rPr>
              <w:t xml:space="preserve">B: </w:t>
            </w:r>
            <w:r w:rsidRPr="004D60D0">
              <w:rPr>
                <w:rFonts w:asciiTheme="minorHAnsi" w:eastAsia="Times New Roman" w:hAnsiTheme="minorHAnsi" w:cstheme="minorHAnsi"/>
                <w:kern w:val="24"/>
                <w:lang w:eastAsia="en-GB"/>
              </w:rPr>
              <w:t>Inter-site (</w:t>
            </w:r>
            <w:r w:rsidRPr="00C005C1">
              <w:rPr>
                <w:rFonts w:asciiTheme="minorHAnsi" w:eastAsia="Times New Roman" w:hAnsiTheme="minorHAnsi" w:cstheme="minorHAnsi"/>
                <w:kern w:val="24"/>
                <w:lang w:eastAsia="en-GB"/>
              </w:rPr>
              <w:t>Ma</w:t>
            </w:r>
            <w:r w:rsidRPr="004D60D0">
              <w:rPr>
                <w:rFonts w:asciiTheme="minorHAnsi" w:eastAsia="Times New Roman" w:hAnsiTheme="minorHAnsi" w:cstheme="minorHAnsi"/>
                <w:kern w:val="24"/>
                <w:lang w:eastAsia="en-GB"/>
              </w:rPr>
              <w:t>c</w:t>
            </w:r>
            <w:r w:rsidRPr="00C005C1">
              <w:rPr>
                <w:rFonts w:asciiTheme="minorHAnsi" w:eastAsia="Times New Roman" w:hAnsiTheme="minorHAnsi" w:cstheme="minorHAnsi"/>
                <w:kern w:val="24"/>
                <w:lang w:eastAsia="en-GB"/>
              </w:rPr>
              <w:t>ro-only</w:t>
            </w:r>
            <w:r w:rsidRPr="004D60D0">
              <w:rPr>
                <w:rFonts w:asciiTheme="minorHAnsi" w:eastAsia="Times New Roman" w:hAnsiTheme="minorHAnsi" w:cstheme="minorHAnsi"/>
                <w:kern w:val="24"/>
                <w:lang w:eastAsia="en-GB"/>
              </w:rPr>
              <w:t>)</w:t>
            </w:r>
          </w:p>
        </w:tc>
        <w:tc>
          <w:tcPr>
            <w:tcW w:w="1469" w:type="pct"/>
            <w:hideMark/>
          </w:tcPr>
          <w:p w14:paraId="68C51EE4" w14:textId="3E7C795C" w:rsidR="00FC4D90" w:rsidRPr="00C005C1" w:rsidRDefault="00FC4D90" w:rsidP="00C005C1">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C005C1">
              <w:rPr>
                <w:rFonts w:asciiTheme="minorHAnsi" w:eastAsia="Times New Roman" w:hAnsiTheme="minorHAnsi" w:cstheme="minorHAnsi"/>
                <w:kern w:val="24"/>
                <w:lang w:eastAsia="en-GB"/>
              </w:rPr>
              <w:t xml:space="preserve">C: </w:t>
            </w:r>
            <w:r w:rsidRPr="004D60D0">
              <w:rPr>
                <w:rFonts w:asciiTheme="minorHAnsi" w:eastAsia="Times New Roman" w:hAnsiTheme="minorHAnsi" w:cstheme="minorHAnsi"/>
                <w:kern w:val="24"/>
                <w:lang w:eastAsia="en-GB"/>
              </w:rPr>
              <w:t>Inter-site (</w:t>
            </w:r>
            <w:r w:rsidRPr="00C005C1">
              <w:rPr>
                <w:rFonts w:asciiTheme="minorHAnsi" w:eastAsia="Times New Roman" w:hAnsiTheme="minorHAnsi" w:cstheme="minorHAnsi"/>
                <w:kern w:val="24"/>
                <w:lang w:eastAsia="en-GB"/>
              </w:rPr>
              <w:t>Macro-only</w:t>
            </w:r>
            <w:r w:rsidRPr="004D60D0">
              <w:rPr>
                <w:rFonts w:asciiTheme="minorHAnsi" w:eastAsia="Times New Roman" w:hAnsiTheme="minorHAnsi" w:cstheme="minorHAnsi"/>
                <w:kern w:val="24"/>
                <w:lang w:eastAsia="en-GB"/>
              </w:rPr>
              <w:t>)</w:t>
            </w:r>
          </w:p>
        </w:tc>
      </w:tr>
      <w:tr w:rsidR="00FC4D90" w:rsidRPr="00C005C1" w14:paraId="702D519B" w14:textId="77777777" w:rsidTr="00FC4D90">
        <w:trPr>
          <w:trHeight w:val="277"/>
          <w:jc w:val="center"/>
        </w:trPr>
        <w:tc>
          <w:tcPr>
            <w:tcW w:w="1028" w:type="pct"/>
            <w:hideMark/>
          </w:tcPr>
          <w:p w14:paraId="259A474F" w14:textId="77777777" w:rsidR="00C005C1" w:rsidRPr="00C005C1" w:rsidRDefault="00C005C1" w:rsidP="00C005C1">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Inter-site distances</w:t>
            </w:r>
          </w:p>
        </w:tc>
        <w:tc>
          <w:tcPr>
            <w:tcW w:w="1252" w:type="pct"/>
            <w:hideMark/>
          </w:tcPr>
          <w:p w14:paraId="2AAE56AD" w14:textId="3B864631"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1.7</w:t>
            </w:r>
            <w:r w:rsidR="00484201">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km</w:t>
            </w:r>
          </w:p>
        </w:tc>
        <w:tc>
          <w:tcPr>
            <w:tcW w:w="1251" w:type="pct"/>
            <w:hideMark/>
          </w:tcPr>
          <w:p w14:paraId="7D3FEE6E" w14:textId="293FA842"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200</w:t>
            </w:r>
            <w:r w:rsidR="00484201">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m</w:t>
            </w:r>
          </w:p>
        </w:tc>
        <w:tc>
          <w:tcPr>
            <w:tcW w:w="1469" w:type="pct"/>
            <w:hideMark/>
          </w:tcPr>
          <w:p w14:paraId="18AAEC06" w14:textId="0A26B962"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200</w:t>
            </w:r>
            <w:r w:rsidR="00484201">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m</w:t>
            </w:r>
          </w:p>
        </w:tc>
      </w:tr>
      <w:tr w:rsidR="00FC4D90" w:rsidRPr="00C005C1" w14:paraId="1CD98497" w14:textId="77777777" w:rsidTr="00FC4D90">
        <w:trPr>
          <w:trHeight w:val="266"/>
          <w:jc w:val="center"/>
        </w:trPr>
        <w:tc>
          <w:tcPr>
            <w:tcW w:w="1028" w:type="pct"/>
            <w:hideMark/>
          </w:tcPr>
          <w:p w14:paraId="15A0A6B1" w14:textId="77777777" w:rsidR="00C005C1" w:rsidRPr="00C005C1" w:rsidRDefault="00C005C1" w:rsidP="00C005C1">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Carrier frequencies</w:t>
            </w:r>
          </w:p>
        </w:tc>
        <w:tc>
          <w:tcPr>
            <w:tcW w:w="1252" w:type="pct"/>
            <w:hideMark/>
          </w:tcPr>
          <w:p w14:paraId="4F277FAF"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0.7 GHz</w:t>
            </w:r>
          </w:p>
        </w:tc>
        <w:tc>
          <w:tcPr>
            <w:tcW w:w="1251" w:type="pct"/>
            <w:hideMark/>
          </w:tcPr>
          <w:p w14:paraId="395A3CEF" w14:textId="6A1075FC"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2</w:t>
            </w:r>
            <w:r w:rsidR="00484201">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GHz</w:t>
            </w:r>
          </w:p>
        </w:tc>
        <w:tc>
          <w:tcPr>
            <w:tcW w:w="1469" w:type="pct"/>
            <w:hideMark/>
          </w:tcPr>
          <w:p w14:paraId="55E066ED" w14:textId="148B353E"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4</w:t>
            </w:r>
            <w:r w:rsidR="00484201">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GHz</w:t>
            </w:r>
          </w:p>
        </w:tc>
      </w:tr>
      <w:tr w:rsidR="00FC4D90" w:rsidRPr="00C005C1" w14:paraId="1677FE49" w14:textId="77777777" w:rsidTr="00FC4D90">
        <w:trPr>
          <w:trHeight w:val="266"/>
          <w:jc w:val="center"/>
        </w:trPr>
        <w:tc>
          <w:tcPr>
            <w:tcW w:w="1028" w:type="pct"/>
            <w:hideMark/>
          </w:tcPr>
          <w:p w14:paraId="5FC05D4F" w14:textId="77777777" w:rsidR="00C005C1" w:rsidRPr="00C005C1" w:rsidRDefault="00C005C1" w:rsidP="00C005C1">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Channel type</w:t>
            </w:r>
          </w:p>
        </w:tc>
        <w:tc>
          <w:tcPr>
            <w:tcW w:w="1252" w:type="pct"/>
            <w:hideMark/>
          </w:tcPr>
          <w:p w14:paraId="71C89256"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RMa</w:t>
            </w:r>
          </w:p>
        </w:tc>
        <w:tc>
          <w:tcPr>
            <w:tcW w:w="1251" w:type="pct"/>
            <w:hideMark/>
          </w:tcPr>
          <w:p w14:paraId="36A2EA00"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UMa</w:t>
            </w:r>
          </w:p>
        </w:tc>
        <w:tc>
          <w:tcPr>
            <w:tcW w:w="1469" w:type="pct"/>
            <w:hideMark/>
          </w:tcPr>
          <w:p w14:paraId="22F7C61D"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UMa</w:t>
            </w:r>
          </w:p>
        </w:tc>
      </w:tr>
      <w:tr w:rsidR="00FC4D90" w:rsidRPr="00C005C1" w14:paraId="0E7D6A00" w14:textId="77777777" w:rsidTr="00FC4D90">
        <w:trPr>
          <w:trHeight w:val="266"/>
          <w:jc w:val="center"/>
        </w:trPr>
        <w:tc>
          <w:tcPr>
            <w:tcW w:w="1028" w:type="pct"/>
          </w:tcPr>
          <w:p w14:paraId="74300B5C" w14:textId="1D27B535" w:rsidR="00FC4D90" w:rsidRPr="00C005C1" w:rsidRDefault="00FC4D90" w:rsidP="00C005C1">
            <w:pPr>
              <w:overflowPunct/>
              <w:autoSpaceDE/>
              <w:autoSpaceDN/>
              <w:adjustRightInd/>
              <w:spacing w:after="160" w:line="256" w:lineRule="auto"/>
              <w:jc w:val="both"/>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System bandwidth</w:t>
            </w:r>
          </w:p>
        </w:tc>
        <w:tc>
          <w:tcPr>
            <w:tcW w:w="3972" w:type="pct"/>
            <w:gridSpan w:val="3"/>
          </w:tcPr>
          <w:p w14:paraId="08D5D5F2" w14:textId="41C06974" w:rsidR="00FC4D90" w:rsidRPr="00C005C1" w:rsidRDefault="00FC4D90" w:rsidP="00FC4D90">
            <w:pPr>
              <w:overflowPunct/>
              <w:autoSpaceDE/>
              <w:autoSpaceDN/>
              <w:adjustRightInd/>
              <w:spacing w:after="60" w:line="256" w:lineRule="auto"/>
              <w:jc w:val="center"/>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10MHz</w:t>
            </w:r>
          </w:p>
        </w:tc>
      </w:tr>
      <w:tr w:rsidR="00FC4D90" w:rsidRPr="00C005C1" w14:paraId="4A76B73D" w14:textId="77777777" w:rsidTr="00FC4D90">
        <w:trPr>
          <w:trHeight w:val="266"/>
          <w:jc w:val="center"/>
        </w:trPr>
        <w:tc>
          <w:tcPr>
            <w:tcW w:w="1028" w:type="pct"/>
            <w:hideMark/>
          </w:tcPr>
          <w:p w14:paraId="418E942E" w14:textId="77777777" w:rsidR="00C005C1" w:rsidRPr="00C005C1" w:rsidRDefault="00C005C1" w:rsidP="00C005C1">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BS Transmit Power</w:t>
            </w:r>
          </w:p>
        </w:tc>
        <w:tc>
          <w:tcPr>
            <w:tcW w:w="1252" w:type="pct"/>
            <w:hideMark/>
          </w:tcPr>
          <w:p w14:paraId="15D78374"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46 dBm</w:t>
            </w:r>
          </w:p>
          <w:p w14:paraId="07DAAB59"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 xml:space="preserve">RRH: 46 dBm </w:t>
            </w:r>
          </w:p>
        </w:tc>
        <w:tc>
          <w:tcPr>
            <w:tcW w:w="1251" w:type="pct"/>
            <w:hideMark/>
          </w:tcPr>
          <w:p w14:paraId="6AEC1D44"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46 dBm</w:t>
            </w:r>
          </w:p>
        </w:tc>
        <w:tc>
          <w:tcPr>
            <w:tcW w:w="1469" w:type="pct"/>
            <w:hideMark/>
          </w:tcPr>
          <w:p w14:paraId="7F2BB2C9"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46 dBm</w:t>
            </w:r>
          </w:p>
        </w:tc>
      </w:tr>
      <w:tr w:rsidR="00FC4D90" w:rsidRPr="00C005C1" w14:paraId="507A1CA6" w14:textId="77777777" w:rsidTr="00FC4D90">
        <w:trPr>
          <w:trHeight w:val="266"/>
          <w:jc w:val="center"/>
        </w:trPr>
        <w:tc>
          <w:tcPr>
            <w:tcW w:w="1028" w:type="pct"/>
            <w:hideMark/>
          </w:tcPr>
          <w:p w14:paraId="4760807E" w14:textId="77777777" w:rsidR="00C005C1" w:rsidRPr="00C005C1" w:rsidRDefault="00C005C1" w:rsidP="00C005C1">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BS Height</w:t>
            </w:r>
          </w:p>
        </w:tc>
        <w:tc>
          <w:tcPr>
            <w:tcW w:w="1252" w:type="pct"/>
            <w:hideMark/>
          </w:tcPr>
          <w:p w14:paraId="5C2E39BD"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35 m</w:t>
            </w:r>
          </w:p>
          <w:p w14:paraId="7469EAF0"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RRH: 35m</w:t>
            </w:r>
          </w:p>
        </w:tc>
        <w:tc>
          <w:tcPr>
            <w:tcW w:w="1251" w:type="pct"/>
            <w:hideMark/>
          </w:tcPr>
          <w:p w14:paraId="1E66ECE1"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25m</w:t>
            </w:r>
          </w:p>
        </w:tc>
        <w:tc>
          <w:tcPr>
            <w:tcW w:w="1469" w:type="pct"/>
            <w:hideMark/>
          </w:tcPr>
          <w:p w14:paraId="6D9A3898"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25m</w:t>
            </w:r>
          </w:p>
        </w:tc>
      </w:tr>
      <w:tr w:rsidR="00FC4D90" w:rsidRPr="00C005C1" w14:paraId="37665090" w14:textId="77777777" w:rsidTr="00FC4D90">
        <w:trPr>
          <w:trHeight w:val="638"/>
          <w:jc w:val="center"/>
        </w:trPr>
        <w:tc>
          <w:tcPr>
            <w:tcW w:w="1028" w:type="pct"/>
            <w:hideMark/>
          </w:tcPr>
          <w:p w14:paraId="77A9E8D7" w14:textId="77777777" w:rsidR="00C005C1" w:rsidRPr="00C005C1" w:rsidRDefault="00C005C1" w:rsidP="00C005C1">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BS Antenna Configuration</w:t>
            </w:r>
          </w:p>
        </w:tc>
        <w:tc>
          <w:tcPr>
            <w:tcW w:w="1252" w:type="pct"/>
            <w:hideMark/>
          </w:tcPr>
          <w:p w14:paraId="4C566675" w14:textId="6B37959F" w:rsidR="00C005C1" w:rsidRPr="00C005C1" w:rsidRDefault="00F66DDD" w:rsidP="00F104C9">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Pr>
                <w:rFonts w:asciiTheme="minorHAnsi" w:eastAsia="Calibri" w:hAnsiTheme="minorHAnsi" w:cstheme="minorHAnsi"/>
                <w:kern w:val="24"/>
                <w:sz w:val="18"/>
                <w:szCs w:val="18"/>
                <w:lang w:val="sv-SE" w:eastAsia="en-GB"/>
              </w:rPr>
              <w:t xml:space="preserve">4 </w:t>
            </w:r>
            <w:r w:rsidR="00BD6442">
              <w:rPr>
                <w:rFonts w:asciiTheme="minorHAnsi" w:eastAsia="Calibri" w:hAnsiTheme="minorHAnsi" w:cstheme="minorHAnsi"/>
                <w:kern w:val="24"/>
                <w:sz w:val="18"/>
                <w:szCs w:val="18"/>
                <w:lang w:val="sv-SE" w:eastAsia="en-GB"/>
              </w:rPr>
              <w:t>ports</w:t>
            </w:r>
            <w:r>
              <w:rPr>
                <w:rFonts w:asciiTheme="minorHAnsi" w:eastAsia="Calibri" w:hAnsiTheme="minorHAnsi" w:cstheme="minorHAnsi"/>
                <w:kern w:val="24"/>
                <w:sz w:val="18"/>
                <w:szCs w:val="18"/>
                <w:lang w:val="sv-SE" w:eastAsia="en-GB"/>
              </w:rPr>
              <w:t xml:space="preserve">: </w:t>
            </w:r>
            <w:r w:rsidR="00484201" w:rsidRPr="00484201">
              <w:rPr>
                <w:rFonts w:asciiTheme="minorHAnsi" w:eastAsia="Calibri" w:hAnsiTheme="minorHAnsi" w:cstheme="minorHAnsi"/>
                <w:kern w:val="24"/>
                <w:sz w:val="18"/>
                <w:szCs w:val="18"/>
                <w:lang w:val="sv-SE" w:eastAsia="en-GB"/>
              </w:rPr>
              <w:t>(M,N,P,</w:t>
            </w:r>
            <w:r w:rsidR="00385A0B" w:rsidRPr="00484201">
              <w:rPr>
                <w:rFonts w:asciiTheme="minorHAnsi" w:eastAsia="Calibri" w:hAnsiTheme="minorHAnsi" w:cstheme="minorHAnsi"/>
                <w:kern w:val="24"/>
                <w:sz w:val="18"/>
                <w:szCs w:val="18"/>
                <w:lang w:val="sv-SE" w:eastAsia="en-GB"/>
              </w:rPr>
              <w:t>M</w:t>
            </w:r>
            <w:r w:rsidR="00385A0B" w:rsidRPr="00484201">
              <w:rPr>
                <w:rFonts w:asciiTheme="minorHAnsi" w:eastAsia="Calibri" w:hAnsiTheme="minorHAnsi" w:cstheme="minorHAnsi"/>
                <w:kern w:val="24"/>
                <w:sz w:val="18"/>
                <w:szCs w:val="18"/>
                <w:vertAlign w:val="subscript"/>
                <w:lang w:val="sv-SE" w:eastAsia="en-GB"/>
              </w:rPr>
              <w:t>g</w:t>
            </w:r>
            <w:r w:rsidR="00385A0B" w:rsidRPr="00484201">
              <w:rPr>
                <w:rFonts w:asciiTheme="minorHAnsi" w:eastAsia="Calibri" w:hAnsiTheme="minorHAnsi" w:cstheme="minorHAnsi"/>
                <w:kern w:val="24"/>
                <w:sz w:val="18"/>
                <w:szCs w:val="18"/>
                <w:lang w:val="sv-SE" w:eastAsia="en-GB"/>
              </w:rPr>
              <w:t>,N</w:t>
            </w:r>
            <w:r w:rsidR="00385A0B" w:rsidRPr="00484201">
              <w:rPr>
                <w:rFonts w:asciiTheme="minorHAnsi" w:eastAsia="Calibri" w:hAnsiTheme="minorHAnsi" w:cstheme="minorHAnsi"/>
                <w:kern w:val="24"/>
                <w:sz w:val="18"/>
                <w:szCs w:val="18"/>
                <w:vertAlign w:val="subscript"/>
                <w:lang w:val="sv-SE" w:eastAsia="en-GB"/>
              </w:rPr>
              <w:t>g</w:t>
            </w:r>
            <w:r w:rsidR="00385A0B">
              <w:rPr>
                <w:rFonts w:asciiTheme="minorHAnsi" w:eastAsia="Calibri" w:hAnsiTheme="minorHAnsi" w:cstheme="minorHAnsi"/>
                <w:kern w:val="24"/>
                <w:sz w:val="18"/>
                <w:szCs w:val="18"/>
                <w:lang w:val="sv-SE" w:eastAsia="en-GB"/>
              </w:rPr>
              <w:t>,N</w:t>
            </w:r>
            <w:r w:rsidR="00385A0B" w:rsidRPr="00D15E93">
              <w:rPr>
                <w:rFonts w:asciiTheme="minorHAnsi" w:eastAsia="Calibri" w:hAnsiTheme="minorHAnsi" w:cstheme="minorHAnsi"/>
                <w:kern w:val="24"/>
                <w:sz w:val="18"/>
                <w:szCs w:val="18"/>
                <w:vertAlign w:val="subscript"/>
                <w:lang w:val="sv-SE" w:eastAsia="en-GB"/>
              </w:rPr>
              <w:t>1</w:t>
            </w:r>
            <w:r w:rsidR="00385A0B">
              <w:rPr>
                <w:rFonts w:asciiTheme="minorHAnsi" w:eastAsia="Calibri" w:hAnsiTheme="minorHAnsi" w:cstheme="minorHAnsi"/>
                <w:kern w:val="24"/>
                <w:sz w:val="18"/>
                <w:szCs w:val="18"/>
                <w:lang w:val="sv-SE" w:eastAsia="en-GB"/>
              </w:rPr>
              <w:t>,N</w:t>
            </w:r>
            <w:r w:rsidR="00385A0B" w:rsidRPr="00D15E93">
              <w:rPr>
                <w:rFonts w:asciiTheme="minorHAnsi" w:eastAsia="Calibri" w:hAnsiTheme="minorHAnsi" w:cstheme="minorHAnsi"/>
                <w:kern w:val="24"/>
                <w:sz w:val="18"/>
                <w:szCs w:val="18"/>
                <w:vertAlign w:val="subscript"/>
                <w:lang w:val="sv-SE" w:eastAsia="en-GB"/>
              </w:rPr>
              <w:t>2</w:t>
            </w:r>
            <w:r w:rsidR="00385A0B">
              <w:rPr>
                <w:rFonts w:asciiTheme="minorHAnsi" w:eastAsia="Calibri" w:hAnsiTheme="minorHAnsi" w:cstheme="minorHAnsi"/>
                <w:kern w:val="24"/>
                <w:sz w:val="18"/>
                <w:szCs w:val="18"/>
                <w:lang w:val="sv-SE" w:eastAsia="en-GB"/>
              </w:rPr>
              <w:t>)</w:t>
            </w:r>
            <w:r w:rsidR="00484201" w:rsidRPr="00484201">
              <w:rPr>
                <w:rFonts w:asciiTheme="minorHAnsi" w:eastAsia="Calibri" w:hAnsiTheme="minorHAnsi" w:cstheme="minorHAnsi"/>
                <w:kern w:val="24"/>
                <w:sz w:val="18"/>
                <w:szCs w:val="18"/>
                <w:lang w:val="sv-SE" w:eastAsia="en-GB"/>
              </w:rPr>
              <w:t xml:space="preserve"> </w:t>
            </w:r>
            <w:r w:rsidR="00484201">
              <w:rPr>
                <w:rFonts w:asciiTheme="minorHAnsi" w:eastAsia="Calibri" w:hAnsiTheme="minorHAnsi" w:cstheme="minorHAnsi"/>
                <w:kern w:val="24"/>
                <w:sz w:val="18"/>
                <w:szCs w:val="18"/>
                <w:lang w:val="sv-SE" w:eastAsia="en-GB"/>
              </w:rPr>
              <w:t xml:space="preserve">= </w:t>
            </w:r>
            <w:r w:rsidR="00C005C1" w:rsidRPr="00C005C1">
              <w:rPr>
                <w:rFonts w:asciiTheme="minorHAnsi" w:eastAsia="Calibri" w:hAnsiTheme="minorHAnsi" w:cstheme="minorHAnsi"/>
                <w:kern w:val="24"/>
                <w:sz w:val="18"/>
                <w:szCs w:val="18"/>
                <w:lang w:eastAsia="en-GB"/>
              </w:rPr>
              <w:t>(8,2,2,</w:t>
            </w:r>
            <w:r w:rsidR="00D15E93">
              <w:rPr>
                <w:rFonts w:asciiTheme="minorHAnsi" w:eastAsia="Calibri" w:hAnsiTheme="minorHAnsi" w:cstheme="minorHAnsi"/>
                <w:kern w:val="24"/>
                <w:sz w:val="18"/>
                <w:szCs w:val="18"/>
                <w:lang w:eastAsia="en-GB"/>
              </w:rPr>
              <w:t>1,1,</w:t>
            </w:r>
            <w:r w:rsidR="00C005C1" w:rsidRPr="00C005C1">
              <w:rPr>
                <w:rFonts w:asciiTheme="minorHAnsi" w:eastAsia="Calibri" w:hAnsiTheme="minorHAnsi" w:cstheme="minorHAnsi"/>
                <w:kern w:val="24"/>
                <w:sz w:val="18"/>
                <w:szCs w:val="18"/>
                <w:lang w:eastAsia="en-GB"/>
              </w:rPr>
              <w:t>1,2)</w:t>
            </w:r>
          </w:p>
          <w:p w14:paraId="29A57524"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10</w:t>
            </w:r>
            <w:r w:rsidRPr="00C005C1">
              <w:rPr>
                <w:rFonts w:asciiTheme="minorHAnsi" w:eastAsia="Nokia Pure Text" w:hAnsiTheme="minorHAnsi" w:cstheme="minorHAnsi"/>
                <w:kern w:val="24"/>
                <w:position w:val="5"/>
                <w:sz w:val="18"/>
                <w:szCs w:val="18"/>
                <w:vertAlign w:val="superscript"/>
                <w:lang w:eastAsia="en-GB"/>
              </w:rPr>
              <w:t>0</w:t>
            </w:r>
            <w:r w:rsidRPr="00C005C1">
              <w:rPr>
                <w:rFonts w:asciiTheme="minorHAnsi" w:eastAsia="Nokia Pure Text" w:hAnsiTheme="minorHAnsi" w:cstheme="minorHAnsi"/>
                <w:kern w:val="24"/>
                <w:sz w:val="18"/>
                <w:szCs w:val="18"/>
                <w:lang w:eastAsia="en-GB"/>
              </w:rPr>
              <w:t xml:space="preserve"> mechanical elevation tilt</w:t>
            </w:r>
          </w:p>
        </w:tc>
        <w:tc>
          <w:tcPr>
            <w:tcW w:w="1251" w:type="pct"/>
            <w:hideMark/>
          </w:tcPr>
          <w:p w14:paraId="4B8BA95D" w14:textId="2A4305B7" w:rsidR="00C005C1" w:rsidRPr="00C005C1" w:rsidRDefault="00F66DDD" w:rsidP="00F104C9">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Pr>
                <w:rFonts w:asciiTheme="minorHAnsi" w:eastAsia="Calibri" w:hAnsiTheme="minorHAnsi" w:cstheme="minorHAnsi"/>
                <w:kern w:val="24"/>
                <w:sz w:val="18"/>
                <w:szCs w:val="18"/>
                <w:lang w:val="sv-SE" w:eastAsia="en-GB"/>
              </w:rPr>
              <w:t xml:space="preserve">16 </w:t>
            </w:r>
            <w:r w:rsidR="00BD6442">
              <w:rPr>
                <w:rFonts w:asciiTheme="minorHAnsi" w:eastAsia="Calibri" w:hAnsiTheme="minorHAnsi" w:cstheme="minorHAnsi"/>
                <w:kern w:val="24"/>
                <w:sz w:val="18"/>
                <w:szCs w:val="18"/>
                <w:lang w:val="sv-SE" w:eastAsia="en-GB"/>
              </w:rPr>
              <w:t>ports</w:t>
            </w:r>
            <w:r>
              <w:rPr>
                <w:rFonts w:asciiTheme="minorHAnsi" w:eastAsia="Calibri" w:hAnsiTheme="minorHAnsi" w:cstheme="minorHAnsi"/>
                <w:kern w:val="24"/>
                <w:sz w:val="18"/>
                <w:szCs w:val="18"/>
                <w:lang w:val="sv-SE" w:eastAsia="en-GB"/>
              </w:rPr>
              <w:t xml:space="preserve">: </w:t>
            </w:r>
            <w:r w:rsidR="00D15E93" w:rsidRPr="00484201">
              <w:rPr>
                <w:rFonts w:asciiTheme="minorHAnsi" w:eastAsia="Calibri" w:hAnsiTheme="minorHAnsi" w:cstheme="minorHAnsi"/>
                <w:kern w:val="24"/>
                <w:sz w:val="18"/>
                <w:szCs w:val="18"/>
                <w:lang w:val="sv-SE" w:eastAsia="en-GB"/>
              </w:rPr>
              <w:t>(M,N,P,M</w:t>
            </w:r>
            <w:r w:rsidR="00D15E93" w:rsidRPr="00484201">
              <w:rPr>
                <w:rFonts w:asciiTheme="minorHAnsi" w:eastAsia="Calibri" w:hAnsiTheme="minorHAnsi" w:cstheme="minorHAnsi"/>
                <w:kern w:val="24"/>
                <w:sz w:val="18"/>
                <w:szCs w:val="18"/>
                <w:vertAlign w:val="subscript"/>
                <w:lang w:val="sv-SE" w:eastAsia="en-GB"/>
              </w:rPr>
              <w:t>g</w:t>
            </w:r>
            <w:r w:rsidR="00D15E93" w:rsidRPr="00484201">
              <w:rPr>
                <w:rFonts w:asciiTheme="minorHAnsi" w:eastAsia="Calibri" w:hAnsiTheme="minorHAnsi" w:cstheme="minorHAnsi"/>
                <w:kern w:val="24"/>
                <w:sz w:val="18"/>
                <w:szCs w:val="18"/>
                <w:lang w:val="sv-SE" w:eastAsia="en-GB"/>
              </w:rPr>
              <w:t>,N</w:t>
            </w:r>
            <w:r w:rsidR="00D15E93" w:rsidRPr="00484201">
              <w:rPr>
                <w:rFonts w:asciiTheme="minorHAnsi" w:eastAsia="Calibri" w:hAnsiTheme="minorHAnsi" w:cstheme="minorHAnsi"/>
                <w:kern w:val="24"/>
                <w:sz w:val="18"/>
                <w:szCs w:val="18"/>
                <w:vertAlign w:val="subscript"/>
                <w:lang w:val="sv-SE" w:eastAsia="en-GB"/>
              </w:rPr>
              <w:t>g</w:t>
            </w:r>
            <w:r w:rsidR="00D15E93">
              <w:rPr>
                <w:rFonts w:asciiTheme="minorHAnsi" w:eastAsia="Calibri" w:hAnsiTheme="minorHAnsi" w:cstheme="minorHAnsi"/>
                <w:kern w:val="24"/>
                <w:sz w:val="18"/>
                <w:szCs w:val="18"/>
                <w:lang w:val="sv-SE" w:eastAsia="en-GB"/>
              </w:rPr>
              <w:t>,N</w:t>
            </w:r>
            <w:r w:rsidR="00D15E93" w:rsidRPr="00D15E93">
              <w:rPr>
                <w:rFonts w:asciiTheme="minorHAnsi" w:eastAsia="Calibri" w:hAnsiTheme="minorHAnsi" w:cstheme="minorHAnsi"/>
                <w:kern w:val="24"/>
                <w:sz w:val="18"/>
                <w:szCs w:val="18"/>
                <w:vertAlign w:val="subscript"/>
                <w:lang w:val="sv-SE" w:eastAsia="en-GB"/>
              </w:rPr>
              <w:t>1</w:t>
            </w:r>
            <w:r w:rsidR="00D15E93">
              <w:rPr>
                <w:rFonts w:asciiTheme="minorHAnsi" w:eastAsia="Calibri" w:hAnsiTheme="minorHAnsi" w:cstheme="minorHAnsi"/>
                <w:kern w:val="24"/>
                <w:sz w:val="18"/>
                <w:szCs w:val="18"/>
                <w:lang w:val="sv-SE" w:eastAsia="en-GB"/>
              </w:rPr>
              <w:t>,N</w:t>
            </w:r>
            <w:r w:rsidR="00D15E93" w:rsidRPr="00D15E93">
              <w:rPr>
                <w:rFonts w:asciiTheme="minorHAnsi" w:eastAsia="Calibri" w:hAnsiTheme="minorHAnsi" w:cstheme="minorHAnsi"/>
                <w:kern w:val="24"/>
                <w:sz w:val="18"/>
                <w:szCs w:val="18"/>
                <w:vertAlign w:val="subscript"/>
                <w:lang w:val="sv-SE" w:eastAsia="en-GB"/>
              </w:rPr>
              <w:t>2</w:t>
            </w:r>
            <w:r w:rsidR="00D15E93">
              <w:rPr>
                <w:rFonts w:asciiTheme="minorHAnsi" w:eastAsia="Calibri" w:hAnsiTheme="minorHAnsi" w:cstheme="minorHAnsi"/>
                <w:kern w:val="24"/>
                <w:sz w:val="18"/>
                <w:szCs w:val="18"/>
                <w:lang w:val="sv-SE" w:eastAsia="en-GB"/>
              </w:rPr>
              <w:t>)</w:t>
            </w:r>
            <w:r w:rsidR="00385A0B" w:rsidRPr="00484201">
              <w:rPr>
                <w:rFonts w:asciiTheme="minorHAnsi" w:eastAsia="Calibri" w:hAnsiTheme="minorHAnsi" w:cstheme="minorHAnsi"/>
                <w:kern w:val="24"/>
                <w:sz w:val="18"/>
                <w:szCs w:val="18"/>
                <w:lang w:val="sv-SE" w:eastAsia="en-GB"/>
              </w:rPr>
              <w:t xml:space="preserve"> </w:t>
            </w:r>
            <w:r w:rsidR="00484201" w:rsidRPr="00484201">
              <w:rPr>
                <w:rFonts w:asciiTheme="minorHAnsi" w:eastAsia="Calibri" w:hAnsiTheme="minorHAnsi" w:cstheme="minorHAnsi"/>
                <w:kern w:val="24"/>
                <w:sz w:val="18"/>
                <w:szCs w:val="18"/>
                <w:lang w:val="sv-SE" w:eastAsia="en-GB"/>
              </w:rPr>
              <w:t xml:space="preserve"> </w:t>
            </w:r>
            <w:r w:rsidR="00484201">
              <w:rPr>
                <w:rFonts w:asciiTheme="minorHAnsi" w:eastAsia="Calibri" w:hAnsiTheme="minorHAnsi" w:cstheme="minorHAnsi"/>
                <w:kern w:val="24"/>
                <w:sz w:val="18"/>
                <w:szCs w:val="18"/>
                <w:lang w:val="sv-SE" w:eastAsia="en-GB"/>
              </w:rPr>
              <w:t xml:space="preserve">= </w:t>
            </w:r>
            <w:r w:rsidR="00C005C1" w:rsidRPr="00C005C1">
              <w:rPr>
                <w:rFonts w:asciiTheme="minorHAnsi" w:eastAsia="Calibri" w:hAnsiTheme="minorHAnsi" w:cstheme="minorHAnsi"/>
                <w:kern w:val="24"/>
                <w:sz w:val="18"/>
                <w:szCs w:val="18"/>
                <w:lang w:eastAsia="en-GB"/>
              </w:rPr>
              <w:t>(8,4,2,</w:t>
            </w:r>
            <w:r w:rsidR="00D15E93">
              <w:rPr>
                <w:rFonts w:asciiTheme="minorHAnsi" w:eastAsia="Calibri" w:hAnsiTheme="minorHAnsi" w:cstheme="minorHAnsi"/>
                <w:kern w:val="24"/>
                <w:sz w:val="18"/>
                <w:szCs w:val="18"/>
                <w:lang w:eastAsia="en-GB"/>
              </w:rPr>
              <w:t>1,1,</w:t>
            </w:r>
            <w:r w:rsidR="00C005C1" w:rsidRPr="00C005C1">
              <w:rPr>
                <w:rFonts w:asciiTheme="minorHAnsi" w:eastAsia="Calibri" w:hAnsiTheme="minorHAnsi" w:cstheme="minorHAnsi"/>
                <w:kern w:val="24"/>
                <w:sz w:val="18"/>
                <w:szCs w:val="18"/>
                <w:lang w:eastAsia="en-GB"/>
              </w:rPr>
              <w:t>2,4)</w:t>
            </w:r>
          </w:p>
          <w:p w14:paraId="47ED32F8" w14:textId="77777777" w:rsidR="00C005C1" w:rsidRPr="00C005C1" w:rsidRDefault="00C005C1" w:rsidP="00F104C9">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10</w:t>
            </w:r>
            <w:r w:rsidRPr="00C005C1">
              <w:rPr>
                <w:rFonts w:asciiTheme="minorHAnsi" w:eastAsia="Nokia Pure Text" w:hAnsiTheme="minorHAnsi" w:cstheme="minorHAnsi"/>
                <w:kern w:val="24"/>
                <w:position w:val="5"/>
                <w:sz w:val="18"/>
                <w:szCs w:val="18"/>
                <w:vertAlign w:val="superscript"/>
                <w:lang w:eastAsia="en-GB"/>
              </w:rPr>
              <w:t>0</w:t>
            </w:r>
            <w:r w:rsidRPr="00C005C1">
              <w:rPr>
                <w:rFonts w:asciiTheme="minorHAnsi" w:eastAsia="Nokia Pure Text" w:hAnsiTheme="minorHAnsi" w:cstheme="minorHAnsi"/>
                <w:kern w:val="24"/>
                <w:sz w:val="18"/>
                <w:szCs w:val="18"/>
                <w:lang w:eastAsia="en-GB"/>
              </w:rPr>
              <w:t xml:space="preserve"> mechanical elevation tilt</w:t>
            </w:r>
          </w:p>
        </w:tc>
        <w:tc>
          <w:tcPr>
            <w:tcW w:w="1469" w:type="pct"/>
            <w:hideMark/>
          </w:tcPr>
          <w:p w14:paraId="71C93A4B" w14:textId="1B8F7F3B" w:rsidR="00C005C1" w:rsidRPr="00C005C1" w:rsidRDefault="00F66DDD" w:rsidP="00F104C9">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Pr>
                <w:rFonts w:asciiTheme="minorHAnsi" w:eastAsia="Calibri" w:hAnsiTheme="minorHAnsi" w:cstheme="minorHAnsi"/>
                <w:kern w:val="24"/>
                <w:sz w:val="18"/>
                <w:szCs w:val="18"/>
                <w:lang w:val="sv-SE" w:eastAsia="en-GB"/>
              </w:rPr>
              <w:t xml:space="preserve">16 ports: </w:t>
            </w:r>
            <w:r w:rsidR="00D15E93" w:rsidRPr="00484201">
              <w:rPr>
                <w:rFonts w:asciiTheme="minorHAnsi" w:eastAsia="Calibri" w:hAnsiTheme="minorHAnsi" w:cstheme="minorHAnsi"/>
                <w:kern w:val="24"/>
                <w:sz w:val="18"/>
                <w:szCs w:val="18"/>
                <w:lang w:val="sv-SE" w:eastAsia="en-GB"/>
              </w:rPr>
              <w:t>(M,N,P,M</w:t>
            </w:r>
            <w:r w:rsidR="00D15E93" w:rsidRPr="00484201">
              <w:rPr>
                <w:rFonts w:asciiTheme="minorHAnsi" w:eastAsia="Calibri" w:hAnsiTheme="minorHAnsi" w:cstheme="minorHAnsi"/>
                <w:kern w:val="24"/>
                <w:sz w:val="18"/>
                <w:szCs w:val="18"/>
                <w:vertAlign w:val="subscript"/>
                <w:lang w:val="sv-SE" w:eastAsia="en-GB"/>
              </w:rPr>
              <w:t>g</w:t>
            </w:r>
            <w:r w:rsidR="00D15E93" w:rsidRPr="00484201">
              <w:rPr>
                <w:rFonts w:asciiTheme="minorHAnsi" w:eastAsia="Calibri" w:hAnsiTheme="minorHAnsi" w:cstheme="minorHAnsi"/>
                <w:kern w:val="24"/>
                <w:sz w:val="18"/>
                <w:szCs w:val="18"/>
                <w:lang w:val="sv-SE" w:eastAsia="en-GB"/>
              </w:rPr>
              <w:t>,N</w:t>
            </w:r>
            <w:r w:rsidR="00D15E93" w:rsidRPr="00484201">
              <w:rPr>
                <w:rFonts w:asciiTheme="minorHAnsi" w:eastAsia="Calibri" w:hAnsiTheme="minorHAnsi" w:cstheme="minorHAnsi"/>
                <w:kern w:val="24"/>
                <w:sz w:val="18"/>
                <w:szCs w:val="18"/>
                <w:vertAlign w:val="subscript"/>
                <w:lang w:val="sv-SE" w:eastAsia="en-GB"/>
              </w:rPr>
              <w:t>g</w:t>
            </w:r>
            <w:r w:rsidR="00D15E93">
              <w:rPr>
                <w:rFonts w:asciiTheme="minorHAnsi" w:eastAsia="Calibri" w:hAnsiTheme="minorHAnsi" w:cstheme="minorHAnsi"/>
                <w:kern w:val="24"/>
                <w:sz w:val="18"/>
                <w:szCs w:val="18"/>
                <w:lang w:val="sv-SE" w:eastAsia="en-GB"/>
              </w:rPr>
              <w:t>,N</w:t>
            </w:r>
            <w:r w:rsidR="00D15E93" w:rsidRPr="00D15E93">
              <w:rPr>
                <w:rFonts w:asciiTheme="minorHAnsi" w:eastAsia="Calibri" w:hAnsiTheme="minorHAnsi" w:cstheme="minorHAnsi"/>
                <w:kern w:val="24"/>
                <w:sz w:val="18"/>
                <w:szCs w:val="18"/>
                <w:vertAlign w:val="subscript"/>
                <w:lang w:val="sv-SE" w:eastAsia="en-GB"/>
              </w:rPr>
              <w:t>1</w:t>
            </w:r>
            <w:r w:rsidR="00D15E93">
              <w:rPr>
                <w:rFonts w:asciiTheme="minorHAnsi" w:eastAsia="Calibri" w:hAnsiTheme="minorHAnsi" w:cstheme="minorHAnsi"/>
                <w:kern w:val="24"/>
                <w:sz w:val="18"/>
                <w:szCs w:val="18"/>
                <w:lang w:val="sv-SE" w:eastAsia="en-GB"/>
              </w:rPr>
              <w:t>,N</w:t>
            </w:r>
            <w:r w:rsidR="00D15E93" w:rsidRPr="00D15E93">
              <w:rPr>
                <w:rFonts w:asciiTheme="minorHAnsi" w:eastAsia="Calibri" w:hAnsiTheme="minorHAnsi" w:cstheme="minorHAnsi"/>
                <w:kern w:val="24"/>
                <w:sz w:val="18"/>
                <w:szCs w:val="18"/>
                <w:vertAlign w:val="subscript"/>
                <w:lang w:val="sv-SE" w:eastAsia="en-GB"/>
              </w:rPr>
              <w:t>2</w:t>
            </w:r>
            <w:r w:rsidR="00D15E93">
              <w:rPr>
                <w:rFonts w:asciiTheme="minorHAnsi" w:eastAsia="Calibri" w:hAnsiTheme="minorHAnsi" w:cstheme="minorHAnsi"/>
                <w:kern w:val="24"/>
                <w:sz w:val="18"/>
                <w:szCs w:val="18"/>
                <w:lang w:val="sv-SE" w:eastAsia="en-GB"/>
              </w:rPr>
              <w:t>)</w:t>
            </w:r>
            <w:r w:rsidR="00484201" w:rsidRPr="00484201">
              <w:rPr>
                <w:rFonts w:asciiTheme="minorHAnsi" w:eastAsia="Calibri" w:hAnsiTheme="minorHAnsi" w:cstheme="minorHAnsi"/>
                <w:kern w:val="24"/>
                <w:sz w:val="18"/>
                <w:szCs w:val="18"/>
                <w:lang w:val="sv-SE" w:eastAsia="en-GB"/>
              </w:rPr>
              <w:t xml:space="preserve"> </w:t>
            </w:r>
            <w:r w:rsidR="00484201">
              <w:rPr>
                <w:rFonts w:asciiTheme="minorHAnsi" w:eastAsia="Calibri" w:hAnsiTheme="minorHAnsi" w:cstheme="minorHAnsi"/>
                <w:kern w:val="24"/>
                <w:sz w:val="18"/>
                <w:szCs w:val="18"/>
                <w:lang w:val="sv-SE" w:eastAsia="en-GB"/>
              </w:rPr>
              <w:t xml:space="preserve">= </w:t>
            </w:r>
            <w:r w:rsidR="00C005C1" w:rsidRPr="00C005C1">
              <w:rPr>
                <w:rFonts w:asciiTheme="minorHAnsi" w:eastAsia="Calibri" w:hAnsiTheme="minorHAnsi" w:cstheme="minorHAnsi"/>
                <w:kern w:val="24"/>
                <w:sz w:val="18"/>
                <w:szCs w:val="18"/>
                <w:lang w:eastAsia="en-GB"/>
              </w:rPr>
              <w:t>(8,4,2,</w:t>
            </w:r>
            <w:r w:rsidR="00D15E93">
              <w:rPr>
                <w:rFonts w:asciiTheme="minorHAnsi" w:eastAsia="Calibri" w:hAnsiTheme="minorHAnsi" w:cstheme="minorHAnsi"/>
                <w:kern w:val="24"/>
                <w:sz w:val="18"/>
                <w:szCs w:val="18"/>
                <w:lang w:eastAsia="en-GB"/>
              </w:rPr>
              <w:t>1,1,</w:t>
            </w:r>
            <w:r w:rsidR="00C005C1" w:rsidRPr="00C005C1">
              <w:rPr>
                <w:rFonts w:asciiTheme="minorHAnsi" w:eastAsia="Calibri" w:hAnsiTheme="minorHAnsi" w:cstheme="minorHAnsi"/>
                <w:kern w:val="24"/>
                <w:sz w:val="18"/>
                <w:szCs w:val="18"/>
                <w:lang w:eastAsia="en-GB"/>
              </w:rPr>
              <w:t>2,4)</w:t>
            </w:r>
          </w:p>
          <w:p w14:paraId="4FCE4628" w14:textId="77777777" w:rsidR="00C005C1" w:rsidRPr="00C005C1" w:rsidRDefault="00C005C1" w:rsidP="00F104C9">
            <w:pPr>
              <w:overflowPunct/>
              <w:autoSpaceDE/>
              <w:autoSpaceDN/>
              <w:adjustRightInd/>
              <w:spacing w:after="60" w:line="256" w:lineRule="auto"/>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10</w:t>
            </w:r>
            <w:r w:rsidRPr="00C005C1">
              <w:rPr>
                <w:rFonts w:asciiTheme="minorHAnsi" w:eastAsia="Nokia Pure Text" w:hAnsiTheme="minorHAnsi" w:cstheme="minorHAnsi"/>
                <w:kern w:val="24"/>
                <w:position w:val="5"/>
                <w:sz w:val="18"/>
                <w:szCs w:val="18"/>
                <w:vertAlign w:val="superscript"/>
                <w:lang w:eastAsia="en-GB"/>
              </w:rPr>
              <w:t>0</w:t>
            </w:r>
            <w:r w:rsidRPr="00C005C1">
              <w:rPr>
                <w:rFonts w:asciiTheme="minorHAnsi" w:eastAsia="Nokia Pure Text" w:hAnsiTheme="minorHAnsi" w:cstheme="minorHAnsi"/>
                <w:kern w:val="24"/>
                <w:sz w:val="18"/>
                <w:szCs w:val="18"/>
                <w:lang w:eastAsia="en-GB"/>
              </w:rPr>
              <w:t xml:space="preserve"> mechanical elevation tilt</w:t>
            </w:r>
          </w:p>
        </w:tc>
      </w:tr>
      <w:tr w:rsidR="00FC4D90" w:rsidRPr="00C005C1" w14:paraId="1AE4D41F" w14:textId="77777777" w:rsidTr="00FC4D90">
        <w:trPr>
          <w:trHeight w:val="418"/>
          <w:jc w:val="center"/>
        </w:trPr>
        <w:tc>
          <w:tcPr>
            <w:tcW w:w="1028" w:type="pct"/>
            <w:hideMark/>
          </w:tcPr>
          <w:p w14:paraId="6B2D6A98" w14:textId="77777777" w:rsidR="00C005C1" w:rsidRPr="00C005C1" w:rsidRDefault="00C005C1" w:rsidP="00C005C1">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UE Distribution</w:t>
            </w:r>
          </w:p>
        </w:tc>
        <w:tc>
          <w:tcPr>
            <w:tcW w:w="1252" w:type="pct"/>
            <w:hideMark/>
          </w:tcPr>
          <w:p w14:paraId="485F3198"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 xml:space="preserve">100% outdoor </w:t>
            </w:r>
          </w:p>
        </w:tc>
        <w:tc>
          <w:tcPr>
            <w:tcW w:w="1251" w:type="pct"/>
            <w:hideMark/>
          </w:tcPr>
          <w:p w14:paraId="06FE6F1C"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 xml:space="preserve">20% outdoor </w:t>
            </w:r>
          </w:p>
        </w:tc>
        <w:tc>
          <w:tcPr>
            <w:tcW w:w="1469" w:type="pct"/>
            <w:hideMark/>
          </w:tcPr>
          <w:p w14:paraId="69F9454F" w14:textId="77777777" w:rsidR="00C005C1" w:rsidRPr="00C005C1" w:rsidRDefault="00C005C1"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20% outdoor</w:t>
            </w:r>
          </w:p>
        </w:tc>
      </w:tr>
      <w:tr w:rsidR="00FC4D90" w:rsidRPr="00C005C1" w14:paraId="7A214A8E" w14:textId="77777777" w:rsidTr="00FC4D90">
        <w:trPr>
          <w:trHeight w:val="480"/>
          <w:jc w:val="center"/>
        </w:trPr>
        <w:tc>
          <w:tcPr>
            <w:tcW w:w="1028" w:type="pct"/>
            <w:hideMark/>
          </w:tcPr>
          <w:p w14:paraId="57AA7CBB" w14:textId="77777777" w:rsidR="00C005C1" w:rsidRPr="00C005C1" w:rsidRDefault="00C005C1" w:rsidP="00C005C1">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UE Antenna Configuration</w:t>
            </w:r>
          </w:p>
        </w:tc>
        <w:tc>
          <w:tcPr>
            <w:tcW w:w="1252" w:type="pct"/>
            <w:hideMark/>
          </w:tcPr>
          <w:p w14:paraId="427FF91C" w14:textId="32D56EDF" w:rsidR="00C005C1" w:rsidRPr="00C005C1" w:rsidRDefault="00BD6442"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Pr>
                <w:rFonts w:asciiTheme="minorHAnsi" w:eastAsia="Nokia Pure Text" w:hAnsiTheme="minorHAnsi" w:cstheme="minorHAnsi"/>
                <w:kern w:val="24"/>
                <w:sz w:val="18"/>
                <w:szCs w:val="18"/>
                <w:lang w:eastAsia="en-GB"/>
              </w:rPr>
              <w:t xml:space="preserve">2 Rx: </w:t>
            </w:r>
            <w:r w:rsidR="00F66DDD">
              <w:rPr>
                <w:rFonts w:asciiTheme="minorHAnsi" w:eastAsia="Nokia Pure Text" w:hAnsiTheme="minorHAnsi" w:cstheme="minorHAnsi"/>
                <w:kern w:val="24"/>
                <w:sz w:val="18"/>
                <w:szCs w:val="18"/>
                <w:lang w:eastAsia="en-GB"/>
              </w:rPr>
              <w:t xml:space="preserve">(M,N,P) = </w:t>
            </w:r>
            <w:r w:rsidR="00C005C1" w:rsidRPr="00C005C1">
              <w:rPr>
                <w:rFonts w:asciiTheme="minorHAnsi" w:eastAsia="Nokia Pure Text" w:hAnsiTheme="minorHAnsi" w:cstheme="minorHAnsi"/>
                <w:kern w:val="24"/>
                <w:sz w:val="18"/>
                <w:szCs w:val="18"/>
                <w:lang w:eastAsia="en-GB"/>
              </w:rPr>
              <w:t xml:space="preserve">(1,1,2) </w:t>
            </w:r>
          </w:p>
        </w:tc>
        <w:tc>
          <w:tcPr>
            <w:tcW w:w="1251" w:type="pct"/>
            <w:hideMark/>
          </w:tcPr>
          <w:p w14:paraId="42848595" w14:textId="0F438003" w:rsidR="00C005C1" w:rsidRPr="00C005C1" w:rsidRDefault="00FC4D90"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Pr>
                <w:rFonts w:asciiTheme="minorHAnsi" w:eastAsia="Nokia Pure Text" w:hAnsiTheme="minorHAnsi" w:cstheme="minorHAnsi"/>
                <w:kern w:val="24"/>
                <w:sz w:val="18"/>
                <w:szCs w:val="18"/>
                <w:lang w:eastAsia="en-GB"/>
              </w:rPr>
              <w:t xml:space="preserve">4 Rx: </w:t>
            </w:r>
            <w:r w:rsidR="00F66DDD">
              <w:rPr>
                <w:rFonts w:asciiTheme="minorHAnsi" w:eastAsia="Nokia Pure Text" w:hAnsiTheme="minorHAnsi" w:cstheme="minorHAnsi"/>
                <w:kern w:val="24"/>
                <w:sz w:val="18"/>
                <w:szCs w:val="18"/>
                <w:lang w:eastAsia="en-GB"/>
              </w:rPr>
              <w:t xml:space="preserve">(M,N,P) = </w:t>
            </w:r>
            <w:r w:rsidR="00C005C1" w:rsidRPr="00C005C1">
              <w:rPr>
                <w:rFonts w:asciiTheme="minorHAnsi" w:eastAsia="Nokia Pure Text" w:hAnsiTheme="minorHAnsi" w:cstheme="minorHAnsi"/>
                <w:kern w:val="24"/>
                <w:sz w:val="18"/>
                <w:szCs w:val="18"/>
                <w:lang w:eastAsia="en-GB"/>
              </w:rPr>
              <w:t xml:space="preserve">(1,2,2) </w:t>
            </w:r>
          </w:p>
        </w:tc>
        <w:tc>
          <w:tcPr>
            <w:tcW w:w="1469" w:type="pct"/>
            <w:hideMark/>
          </w:tcPr>
          <w:p w14:paraId="710579DF" w14:textId="7FFD2DE6" w:rsidR="00C005C1" w:rsidRPr="00C005C1" w:rsidRDefault="00FC4D90" w:rsidP="00C005C1">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Pr>
                <w:rFonts w:asciiTheme="minorHAnsi" w:eastAsia="Nokia Pure Text" w:hAnsiTheme="minorHAnsi" w:cstheme="minorHAnsi"/>
                <w:kern w:val="24"/>
                <w:sz w:val="18"/>
                <w:szCs w:val="18"/>
                <w:lang w:eastAsia="en-GB"/>
              </w:rPr>
              <w:t xml:space="preserve">4 Rx: </w:t>
            </w:r>
            <w:r w:rsidR="00F66DDD">
              <w:rPr>
                <w:rFonts w:asciiTheme="minorHAnsi" w:eastAsia="Nokia Pure Text" w:hAnsiTheme="minorHAnsi" w:cstheme="minorHAnsi"/>
                <w:kern w:val="24"/>
                <w:sz w:val="18"/>
                <w:szCs w:val="18"/>
                <w:lang w:eastAsia="en-GB"/>
              </w:rPr>
              <w:t xml:space="preserve">(M,N,P) = </w:t>
            </w:r>
            <w:r w:rsidR="00C005C1" w:rsidRPr="00C005C1">
              <w:rPr>
                <w:rFonts w:asciiTheme="minorHAnsi" w:eastAsia="Nokia Pure Text" w:hAnsiTheme="minorHAnsi" w:cstheme="minorHAnsi"/>
                <w:kern w:val="24"/>
                <w:sz w:val="18"/>
                <w:szCs w:val="18"/>
                <w:lang w:eastAsia="en-GB"/>
              </w:rPr>
              <w:t xml:space="preserve">(1,2,2) </w:t>
            </w:r>
          </w:p>
        </w:tc>
      </w:tr>
      <w:tr w:rsidR="00FC4D90" w:rsidRPr="00C005C1" w14:paraId="13056933" w14:textId="77777777" w:rsidTr="00FC4D90">
        <w:trPr>
          <w:trHeight w:val="480"/>
          <w:jc w:val="center"/>
        </w:trPr>
        <w:tc>
          <w:tcPr>
            <w:tcW w:w="1028" w:type="pct"/>
          </w:tcPr>
          <w:p w14:paraId="7D10D129" w14:textId="2E95E086" w:rsidR="00FC4D90" w:rsidRPr="00C005C1" w:rsidRDefault="00FC4D90" w:rsidP="00C005C1">
            <w:pPr>
              <w:overflowPunct/>
              <w:autoSpaceDE/>
              <w:autoSpaceDN/>
              <w:adjustRightInd/>
              <w:spacing w:after="160" w:line="256" w:lineRule="auto"/>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lastRenderedPageBreak/>
              <w:t>UE speed</w:t>
            </w:r>
          </w:p>
        </w:tc>
        <w:tc>
          <w:tcPr>
            <w:tcW w:w="3972" w:type="pct"/>
            <w:gridSpan w:val="3"/>
          </w:tcPr>
          <w:p w14:paraId="522C92B7" w14:textId="742ADF25" w:rsidR="00FC4D90" w:rsidRDefault="00FC4D90" w:rsidP="00FC4D90">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sidRPr="00C005C1">
              <w:rPr>
                <w:rFonts w:asciiTheme="minorHAnsi" w:eastAsia="Nokia Pure Text" w:hAnsiTheme="minorHAnsi" w:cstheme="minorHAnsi"/>
                <w:kern w:val="24"/>
                <w:sz w:val="18"/>
                <w:szCs w:val="18"/>
                <w:lang w:eastAsia="en-GB"/>
              </w:rPr>
              <w:t>3 kmph</w:t>
            </w:r>
          </w:p>
        </w:tc>
      </w:tr>
      <w:tr w:rsidR="00FC4D90" w:rsidRPr="00C005C1" w14:paraId="06655AFF" w14:textId="77777777" w:rsidTr="00FC4D90">
        <w:trPr>
          <w:trHeight w:val="480"/>
          <w:jc w:val="center"/>
        </w:trPr>
        <w:tc>
          <w:tcPr>
            <w:tcW w:w="1028" w:type="pct"/>
          </w:tcPr>
          <w:p w14:paraId="3356797B" w14:textId="302ABC0A" w:rsidR="00FC4D90" w:rsidRPr="00C005C1" w:rsidRDefault="00FC4D90" w:rsidP="00C005C1">
            <w:pPr>
              <w:overflowPunct/>
              <w:autoSpaceDE/>
              <w:autoSpaceDN/>
              <w:adjustRightInd/>
              <w:spacing w:after="160" w:line="256" w:lineRule="auto"/>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Traffic Model</w:t>
            </w:r>
          </w:p>
        </w:tc>
        <w:tc>
          <w:tcPr>
            <w:tcW w:w="3972" w:type="pct"/>
            <w:gridSpan w:val="3"/>
          </w:tcPr>
          <w:p w14:paraId="177F36C8" w14:textId="460B6737" w:rsidR="00FC4D90" w:rsidRPr="00C005C1" w:rsidRDefault="00FC4D90" w:rsidP="00FC4D90">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FTP Model 1: target</w:t>
            </w:r>
            <w:r w:rsidR="005E26B6">
              <w:rPr>
                <w:rFonts w:asciiTheme="minorHAnsi" w:eastAsia="Calibri" w:hAnsiTheme="minorHAnsi" w:cstheme="minorHAnsi"/>
                <w:kern w:val="24"/>
                <w:sz w:val="18"/>
                <w:szCs w:val="18"/>
                <w:lang w:eastAsia="en-GB"/>
              </w:rPr>
              <w:t xml:space="preserve"> resource utilisation</w:t>
            </w:r>
            <w:r w:rsidRPr="00C005C1">
              <w:rPr>
                <w:rFonts w:asciiTheme="minorHAnsi" w:eastAsia="Calibri" w:hAnsiTheme="minorHAnsi" w:cstheme="minorHAnsi"/>
                <w:kern w:val="24"/>
                <w:sz w:val="18"/>
                <w:szCs w:val="18"/>
                <w:lang w:eastAsia="en-GB"/>
              </w:rPr>
              <w:t xml:space="preserve"> </w:t>
            </w:r>
            <w:r w:rsidR="005E26B6">
              <w:rPr>
                <w:rFonts w:asciiTheme="minorHAnsi" w:eastAsia="Calibri" w:hAnsiTheme="minorHAnsi" w:cstheme="minorHAnsi"/>
                <w:kern w:val="24"/>
                <w:sz w:val="18"/>
                <w:szCs w:val="18"/>
                <w:lang w:eastAsia="en-GB"/>
              </w:rPr>
              <w:t>(</w:t>
            </w:r>
            <w:r w:rsidRPr="00C005C1">
              <w:rPr>
                <w:rFonts w:asciiTheme="minorHAnsi" w:eastAsia="Calibri" w:hAnsiTheme="minorHAnsi" w:cstheme="minorHAnsi"/>
                <w:kern w:val="24"/>
                <w:sz w:val="18"/>
                <w:szCs w:val="18"/>
                <w:lang w:eastAsia="en-GB"/>
              </w:rPr>
              <w:t>RU</w:t>
            </w:r>
            <w:r w:rsidR="005E26B6">
              <w:rPr>
                <w:rFonts w:asciiTheme="minorHAnsi" w:eastAsia="Calibri" w:hAnsiTheme="minorHAnsi" w:cstheme="minorHAnsi"/>
                <w:kern w:val="24"/>
                <w:sz w:val="18"/>
                <w:szCs w:val="18"/>
                <w:lang w:eastAsia="en-GB"/>
              </w:rPr>
              <w:t>)</w:t>
            </w:r>
            <w:r w:rsidRPr="00C005C1">
              <w:rPr>
                <w:rFonts w:asciiTheme="minorHAnsi" w:eastAsia="Calibri" w:hAnsiTheme="minorHAnsi" w:cstheme="minorHAnsi"/>
                <w:kern w:val="24"/>
                <w:sz w:val="18"/>
                <w:szCs w:val="18"/>
                <w:lang w:eastAsia="en-GB"/>
              </w:rPr>
              <w:t xml:space="preserve"> as specified in the results</w:t>
            </w:r>
          </w:p>
        </w:tc>
      </w:tr>
      <w:tr w:rsidR="00FC4D90" w:rsidRPr="00C005C1" w14:paraId="76CDD218" w14:textId="77777777" w:rsidTr="00FC4D90">
        <w:trPr>
          <w:trHeight w:val="361"/>
          <w:jc w:val="center"/>
        </w:trPr>
        <w:tc>
          <w:tcPr>
            <w:tcW w:w="1028" w:type="pct"/>
            <w:hideMark/>
          </w:tcPr>
          <w:p w14:paraId="17BB975C" w14:textId="77777777" w:rsidR="00C005C1" w:rsidRPr="00C005C1" w:rsidRDefault="00C005C1" w:rsidP="00C005C1">
            <w:pPr>
              <w:overflowPunct/>
              <w:autoSpaceDE/>
              <w:autoSpaceDN/>
              <w:adjustRightInd/>
              <w:spacing w:before="40"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Malgun Gothic" w:hAnsiTheme="minorHAnsi" w:cstheme="minorHAnsi"/>
                <w:kern w:val="24"/>
                <w:sz w:val="18"/>
                <w:szCs w:val="18"/>
                <w:lang w:eastAsia="en-GB"/>
              </w:rPr>
              <w:t>Receiver</w:t>
            </w:r>
          </w:p>
        </w:tc>
        <w:tc>
          <w:tcPr>
            <w:tcW w:w="1252" w:type="pct"/>
            <w:hideMark/>
          </w:tcPr>
          <w:p w14:paraId="12AA5D72" w14:textId="77777777"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Non-ideal 2RX MMSE</w:t>
            </w:r>
          </w:p>
        </w:tc>
        <w:tc>
          <w:tcPr>
            <w:tcW w:w="1251" w:type="pct"/>
            <w:hideMark/>
          </w:tcPr>
          <w:p w14:paraId="2CCF9AA8" w14:textId="77777777"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Non-ideal 4RX MMSE</w:t>
            </w:r>
          </w:p>
        </w:tc>
        <w:tc>
          <w:tcPr>
            <w:tcW w:w="1469" w:type="pct"/>
            <w:hideMark/>
          </w:tcPr>
          <w:p w14:paraId="336CFA5F" w14:textId="77777777"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Non-ideal 4RX MMSE</w:t>
            </w:r>
          </w:p>
        </w:tc>
      </w:tr>
      <w:tr w:rsidR="00FC4D90" w:rsidRPr="00C005C1" w14:paraId="497A4B6D" w14:textId="77777777" w:rsidTr="00FC4D90">
        <w:trPr>
          <w:trHeight w:val="361"/>
          <w:jc w:val="center"/>
        </w:trPr>
        <w:tc>
          <w:tcPr>
            <w:tcW w:w="1028" w:type="pct"/>
            <w:hideMark/>
          </w:tcPr>
          <w:p w14:paraId="5101DCC7" w14:textId="77777777" w:rsidR="00C005C1" w:rsidRPr="00C005C1" w:rsidRDefault="00C005C1" w:rsidP="00C005C1">
            <w:pPr>
              <w:overflowPunct/>
              <w:autoSpaceDE/>
              <w:autoSpaceDN/>
              <w:adjustRightInd/>
              <w:spacing w:before="40"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CJT Scheduling Set Size</w:t>
            </w:r>
          </w:p>
        </w:tc>
        <w:tc>
          <w:tcPr>
            <w:tcW w:w="1252" w:type="pct"/>
            <w:hideMark/>
          </w:tcPr>
          <w:p w14:paraId="4F7F9416" w14:textId="77777777"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Intra-sector: 4 TRPs (1 Macro + 3 RRHs)</w:t>
            </w:r>
          </w:p>
          <w:p w14:paraId="6C60E901" w14:textId="77777777"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Intra-site: 12 TRPs (3 Macros + 9 RRHs)</w:t>
            </w:r>
          </w:p>
        </w:tc>
        <w:tc>
          <w:tcPr>
            <w:tcW w:w="1251" w:type="pct"/>
            <w:hideMark/>
          </w:tcPr>
          <w:p w14:paraId="5CD7C379" w14:textId="77777777"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Intra-site: 3 TRPs</w:t>
            </w:r>
          </w:p>
          <w:p w14:paraId="5C72D963" w14:textId="77777777"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Inter-site: 6 or 9 TRPs</w:t>
            </w:r>
          </w:p>
        </w:tc>
        <w:tc>
          <w:tcPr>
            <w:tcW w:w="1469" w:type="pct"/>
            <w:hideMark/>
          </w:tcPr>
          <w:p w14:paraId="3D0AA267" w14:textId="77777777"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Intra-site: 3 TRPs</w:t>
            </w:r>
          </w:p>
          <w:p w14:paraId="5C05116C" w14:textId="77777777" w:rsidR="00C005C1" w:rsidRPr="00C005C1" w:rsidRDefault="00C005C1" w:rsidP="00C005C1">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Inter-site: 6 or 9 TRPs</w:t>
            </w:r>
          </w:p>
        </w:tc>
      </w:tr>
    </w:tbl>
    <w:p w14:paraId="73467787" w14:textId="1BED1EAA" w:rsidR="0039763A" w:rsidRPr="004D60D0" w:rsidRDefault="0039763A" w:rsidP="003E3EFE"/>
    <w:p w14:paraId="72BE27E9" w14:textId="4419F383" w:rsidR="00883E8C" w:rsidRPr="004D60D0" w:rsidRDefault="0005452E" w:rsidP="003E3EFE">
      <w:r w:rsidRPr="004D60D0">
        <w:t>We compared mean UE spectral efficiency (SE) and cell-edge SE between the baseline and each of the 3 scenarios</w:t>
      </w:r>
      <w:r w:rsidR="00CF4780" w:rsidRPr="004D60D0">
        <w:t xml:space="preserve"> in </w:t>
      </w:r>
      <w:r w:rsidR="00CF4780" w:rsidRPr="004D60D0">
        <w:fldChar w:fldCharType="begin"/>
      </w:r>
      <w:r w:rsidR="00CF4780" w:rsidRPr="004D60D0">
        <w:instrText xml:space="preserve"> REF _Ref101960925 \h </w:instrText>
      </w:r>
      <w:r w:rsidR="00CF4780" w:rsidRPr="004D60D0">
        <w:fldChar w:fldCharType="separate"/>
      </w:r>
      <w:r w:rsidR="00FA09B2" w:rsidRPr="004D60D0">
        <w:t xml:space="preserve">Figure </w:t>
      </w:r>
      <w:r w:rsidR="00FA09B2">
        <w:rPr>
          <w:noProof/>
        </w:rPr>
        <w:t>19</w:t>
      </w:r>
      <w:r w:rsidR="00CF4780" w:rsidRPr="004D60D0">
        <w:fldChar w:fldCharType="end"/>
      </w:r>
      <w:r w:rsidR="00CF4780" w:rsidRPr="004D60D0">
        <w:t xml:space="preserve">, </w:t>
      </w:r>
      <w:r w:rsidR="00CF4780" w:rsidRPr="004D60D0">
        <w:fldChar w:fldCharType="begin"/>
      </w:r>
      <w:r w:rsidR="00CF4780" w:rsidRPr="004D60D0">
        <w:instrText xml:space="preserve"> REF _Ref101960927 \h </w:instrText>
      </w:r>
      <w:r w:rsidR="00CF4780" w:rsidRPr="004D60D0">
        <w:fldChar w:fldCharType="separate"/>
      </w:r>
      <w:r w:rsidR="00FA09B2" w:rsidRPr="004D60D0">
        <w:t xml:space="preserve">Figure </w:t>
      </w:r>
      <w:r w:rsidR="00FA09B2">
        <w:rPr>
          <w:noProof/>
        </w:rPr>
        <w:t>20</w:t>
      </w:r>
      <w:r w:rsidR="00CF4780" w:rsidRPr="004D60D0">
        <w:fldChar w:fldCharType="end"/>
      </w:r>
      <w:r w:rsidR="00CF4780" w:rsidRPr="004D60D0">
        <w:t xml:space="preserve"> and </w:t>
      </w:r>
      <w:r w:rsidR="00CF4780" w:rsidRPr="004D60D0">
        <w:fldChar w:fldCharType="begin"/>
      </w:r>
      <w:r w:rsidR="00CF4780" w:rsidRPr="004D60D0">
        <w:instrText xml:space="preserve"> REF _Ref101960928 \h </w:instrText>
      </w:r>
      <w:r w:rsidR="00CF4780" w:rsidRPr="004D60D0">
        <w:fldChar w:fldCharType="separate"/>
      </w:r>
      <w:r w:rsidR="00FA09B2" w:rsidRPr="004D60D0">
        <w:t xml:space="preserve">Figure </w:t>
      </w:r>
      <w:r w:rsidR="00FA09B2">
        <w:rPr>
          <w:noProof/>
        </w:rPr>
        <w:t>21</w:t>
      </w:r>
      <w:r w:rsidR="00CF4780" w:rsidRPr="004D60D0">
        <w:fldChar w:fldCharType="end"/>
      </w:r>
      <w:r w:rsidRPr="004D60D0">
        <w:t>. For each scenario, we simulated the two different CJT scheduling assumptions described above and we also simulated a case in which the total number of NZC reported for the CJT CSI is limited to be the same as for single-TRP. This case is denoted as ‘A/B/C2, same overhead’.</w:t>
      </w:r>
    </w:p>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C35092" w:rsidRPr="004D60D0" w14:paraId="50A20F64" w14:textId="77777777" w:rsidTr="00D000CC">
        <w:trPr>
          <w:trHeight w:val="3887"/>
          <w:tblCellSpacing w:w="11" w:type="dxa"/>
        </w:trPr>
        <w:tc>
          <w:tcPr>
            <w:tcW w:w="2500" w:type="pct"/>
            <w:vAlign w:val="center"/>
          </w:tcPr>
          <w:p w14:paraId="268BC80E" w14:textId="77777777" w:rsidR="00C35092" w:rsidRPr="004D60D0" w:rsidRDefault="00C35092" w:rsidP="00D000CC">
            <w:pPr>
              <w:keepNext/>
              <w:jc w:val="center"/>
            </w:pPr>
            <w:r w:rsidRPr="004D60D0">
              <w:rPr>
                <w:noProof/>
              </w:rPr>
              <w:drawing>
                <wp:inline distT="0" distB="0" distL="0" distR="0" wp14:anchorId="74353FE0" wp14:editId="4BDA1079">
                  <wp:extent cx="3307012" cy="2480259"/>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31">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5B86795B" w14:textId="7D72CF6D" w:rsidR="00C35092" w:rsidRPr="004D60D0" w:rsidRDefault="00C35092" w:rsidP="00D000CC">
            <w:pPr>
              <w:pStyle w:val="Caption"/>
              <w:jc w:val="center"/>
            </w:pPr>
            <w:bookmarkStart w:id="59" w:name="_Ref101960925"/>
            <w:r w:rsidRPr="004D60D0">
              <w:t xml:space="preserve">Figure </w:t>
            </w:r>
            <w:r w:rsidRPr="004D60D0">
              <w:fldChar w:fldCharType="begin"/>
            </w:r>
            <w:r w:rsidRPr="004D60D0">
              <w:instrText xml:space="preserve"> SEQ Figure \* ARABIC </w:instrText>
            </w:r>
            <w:r w:rsidRPr="004D60D0">
              <w:fldChar w:fldCharType="separate"/>
            </w:r>
            <w:r w:rsidR="00FA09B2">
              <w:rPr>
                <w:noProof/>
              </w:rPr>
              <w:t>19</w:t>
            </w:r>
            <w:r w:rsidRPr="004D60D0">
              <w:fldChar w:fldCharType="end"/>
            </w:r>
            <w:bookmarkEnd w:id="59"/>
            <w:r w:rsidRPr="004D60D0">
              <w:t xml:space="preserve">. </w:t>
            </w:r>
            <w:r w:rsidR="00B02254" w:rsidRPr="004D60D0">
              <w:t>A1: macro + RRH scenario with intra-sector CJT scheduling. A2: macro + RRH scenario with intra-site CJT scheduling</w:t>
            </w:r>
            <w:r w:rsidR="005E26B6">
              <w:t>. Target traffic load (RU): 37%.</w:t>
            </w:r>
          </w:p>
        </w:tc>
        <w:tc>
          <w:tcPr>
            <w:tcW w:w="2500" w:type="pct"/>
            <w:vAlign w:val="center"/>
          </w:tcPr>
          <w:p w14:paraId="50EA81B5" w14:textId="77777777" w:rsidR="00C35092" w:rsidRPr="004D60D0" w:rsidRDefault="00C35092" w:rsidP="00D000CC">
            <w:pPr>
              <w:keepNext/>
              <w:jc w:val="center"/>
            </w:pPr>
            <w:r w:rsidRPr="004D60D0">
              <w:rPr>
                <w:noProof/>
              </w:rPr>
              <w:drawing>
                <wp:inline distT="0" distB="0" distL="0" distR="0" wp14:anchorId="6EA97457" wp14:editId="0E24BB36">
                  <wp:extent cx="3298088" cy="2473566"/>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32">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4F7EDAF0" w14:textId="0FF249E3" w:rsidR="00C35092" w:rsidRPr="004D60D0" w:rsidRDefault="00C35092" w:rsidP="00D000CC">
            <w:pPr>
              <w:pStyle w:val="Caption"/>
              <w:jc w:val="center"/>
            </w:pPr>
            <w:bookmarkStart w:id="60" w:name="_Ref101960927"/>
            <w:r w:rsidRPr="004D60D0">
              <w:t xml:space="preserve">Figure </w:t>
            </w:r>
            <w:r w:rsidRPr="004D60D0">
              <w:fldChar w:fldCharType="begin"/>
            </w:r>
            <w:r w:rsidRPr="004D60D0">
              <w:instrText xml:space="preserve"> SEQ Figure \* ARABIC </w:instrText>
            </w:r>
            <w:r w:rsidRPr="004D60D0">
              <w:fldChar w:fldCharType="separate"/>
            </w:r>
            <w:r w:rsidR="00FA09B2">
              <w:rPr>
                <w:noProof/>
              </w:rPr>
              <w:t>20</w:t>
            </w:r>
            <w:r w:rsidRPr="004D60D0">
              <w:fldChar w:fldCharType="end"/>
            </w:r>
            <w:bookmarkEnd w:id="60"/>
            <w:r w:rsidRPr="004D60D0">
              <w:t xml:space="preserve">. </w:t>
            </w:r>
            <w:r w:rsidR="00B02254" w:rsidRPr="004D60D0">
              <w:t>B1: macro-only scenario with intra-s</w:t>
            </w:r>
            <w:r w:rsidR="003B1C04" w:rsidRPr="004D60D0">
              <w:t>ite</w:t>
            </w:r>
            <w:r w:rsidR="00B02254" w:rsidRPr="004D60D0">
              <w:t xml:space="preserve"> CJT scheduling</w:t>
            </w:r>
            <w:r w:rsidR="003B1C04" w:rsidRPr="004D60D0">
              <w:t xml:space="preserve"> at 2 GHz</w:t>
            </w:r>
            <w:r w:rsidR="00B02254" w:rsidRPr="004D60D0">
              <w:t>. B2: macro-only scenario with in</w:t>
            </w:r>
            <w:r w:rsidR="003B1C04" w:rsidRPr="004D60D0">
              <w:t>ter</w:t>
            </w:r>
            <w:r w:rsidR="00B02254" w:rsidRPr="004D60D0">
              <w:t>-site CJT scheduling</w:t>
            </w:r>
            <w:r w:rsidR="003B1C04" w:rsidRPr="004D60D0">
              <w:t xml:space="preserve"> at 2 GHz</w:t>
            </w:r>
            <w:r w:rsidR="005E26B6">
              <w:t>. Target traffic load (RU): 32%.</w:t>
            </w:r>
          </w:p>
        </w:tc>
      </w:tr>
    </w:tbl>
    <w:p w14:paraId="7FB7CE3A" w14:textId="77777777" w:rsidR="00C35092" w:rsidRPr="004D60D0" w:rsidRDefault="00C35092" w:rsidP="003E3EFE"/>
    <w:p w14:paraId="071B3AFA" w14:textId="77777777" w:rsidR="00B02254" w:rsidRPr="004D60D0" w:rsidRDefault="00B02254" w:rsidP="00B02254">
      <w:pPr>
        <w:keepNext/>
        <w:jc w:val="center"/>
      </w:pPr>
      <w:r w:rsidRPr="004D60D0">
        <w:rPr>
          <w:noProof/>
        </w:rPr>
        <w:drawing>
          <wp:inline distT="0" distB="0" distL="0" distR="0" wp14:anchorId="2160A2F2" wp14:editId="4FDD32D3">
            <wp:extent cx="3446584" cy="2584938"/>
            <wp:effectExtent l="0" t="0" r="190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3">
                      <a:extLst>
                        <a:ext uri="{28A0092B-C50C-407E-A947-70E740481C1C}">
                          <a14:useLocalDpi xmlns:a14="http://schemas.microsoft.com/office/drawing/2010/main" val="0"/>
                        </a:ext>
                      </a:extLst>
                    </a:blip>
                    <a:stretch>
                      <a:fillRect/>
                    </a:stretch>
                  </pic:blipFill>
                  <pic:spPr>
                    <a:xfrm>
                      <a:off x="0" y="0"/>
                      <a:ext cx="3459020" cy="2594265"/>
                    </a:xfrm>
                    <a:prstGeom prst="rect">
                      <a:avLst/>
                    </a:prstGeom>
                  </pic:spPr>
                </pic:pic>
              </a:graphicData>
            </a:graphic>
          </wp:inline>
        </w:drawing>
      </w:r>
    </w:p>
    <w:p w14:paraId="2AF31CF5" w14:textId="52DE6DF9" w:rsidR="00883E8C" w:rsidRPr="004D60D0" w:rsidRDefault="00B02254" w:rsidP="00B02254">
      <w:pPr>
        <w:pStyle w:val="Caption"/>
        <w:jc w:val="center"/>
      </w:pPr>
      <w:bookmarkStart w:id="61" w:name="_Ref101960928"/>
      <w:r w:rsidRPr="004D60D0">
        <w:t xml:space="preserve">Figure </w:t>
      </w:r>
      <w:r w:rsidRPr="004D60D0">
        <w:fldChar w:fldCharType="begin"/>
      </w:r>
      <w:r w:rsidRPr="004D60D0">
        <w:instrText xml:space="preserve"> SEQ Figure \* ARABIC </w:instrText>
      </w:r>
      <w:r w:rsidRPr="004D60D0">
        <w:fldChar w:fldCharType="separate"/>
      </w:r>
      <w:r w:rsidR="00FA09B2">
        <w:rPr>
          <w:noProof/>
        </w:rPr>
        <w:t>21</w:t>
      </w:r>
      <w:r w:rsidRPr="004D60D0">
        <w:fldChar w:fldCharType="end"/>
      </w:r>
      <w:bookmarkEnd w:id="61"/>
      <w:r w:rsidRPr="004D60D0">
        <w:t xml:space="preserve">. </w:t>
      </w:r>
      <w:r w:rsidR="003B1C04" w:rsidRPr="004D60D0">
        <w:t>C1: macro-only scenario with intra-site CJT scheduling at 4 GHz. C2: macro-only scenario with inter-site CJT scheduling at 4 GHz</w:t>
      </w:r>
      <w:r w:rsidR="005E26B6">
        <w:t>. Target traffic load (RU): 32%.</w:t>
      </w:r>
    </w:p>
    <w:p w14:paraId="4545AC13" w14:textId="77777777" w:rsidR="00B804A8" w:rsidRPr="004D60D0" w:rsidRDefault="00B804A8" w:rsidP="00AA40E6"/>
    <w:p w14:paraId="127A0F2C" w14:textId="0BDA4251" w:rsidR="00AA40E6" w:rsidRDefault="00126DF4" w:rsidP="00AA40E6">
      <w:r w:rsidRPr="004D60D0">
        <w:t>In these preliminary results, w</w:t>
      </w:r>
      <w:r w:rsidR="00B804A8" w:rsidRPr="004D60D0">
        <w:t>e observe very significant gains in rural macro (RMa) + RRH deployment at 700MHz (scenario A). Performance gains of CJT in urban macro (Uma) at 2 GHz and 4 GHz are very similar and in general are lower than the CJT gains at 700 MHz.</w:t>
      </w:r>
      <w:r w:rsidRPr="004D60D0">
        <w:t xml:space="preserve"> </w:t>
      </w:r>
      <w:r w:rsidR="00B63EAF">
        <w:t xml:space="preserve">Furthermore, we see that the performance gains are higher in the case of inter-sector/inter-site cases (A2/B2/C2) than in the intra-sector/intra-site cases (A1/B1/C1). </w:t>
      </w:r>
      <w:r w:rsidRPr="004D60D0">
        <w:t>Performance gains of CJT do not degrade significantly in all scenarios when the feedback overhead is limited to be approximately the same as for single-TRP eType-II.</w:t>
      </w:r>
    </w:p>
    <w:p w14:paraId="1FD23DB5" w14:textId="77777777" w:rsidR="001F3AE7" w:rsidRPr="001F3AE7" w:rsidRDefault="001F3AE7" w:rsidP="003F2426">
      <w:pPr>
        <w:pStyle w:val="ListParagraph"/>
        <w:numPr>
          <w:ilvl w:val="0"/>
          <w:numId w:val="40"/>
        </w:numPr>
        <w:spacing w:after="180"/>
        <w:ind w:left="1689" w:hanging="357"/>
        <w:rPr>
          <w:b/>
          <w:bCs/>
          <w:vanish/>
        </w:rPr>
      </w:pPr>
    </w:p>
    <w:p w14:paraId="1B2D8741" w14:textId="77777777" w:rsidR="001F3AE7" w:rsidRPr="001F3AE7" w:rsidRDefault="001F3AE7" w:rsidP="003F2426">
      <w:pPr>
        <w:pStyle w:val="ListParagraph"/>
        <w:numPr>
          <w:ilvl w:val="0"/>
          <w:numId w:val="40"/>
        </w:numPr>
        <w:spacing w:after="180"/>
        <w:ind w:left="1689" w:hanging="357"/>
        <w:rPr>
          <w:b/>
          <w:bCs/>
          <w:vanish/>
        </w:rPr>
      </w:pPr>
    </w:p>
    <w:p w14:paraId="743086F9" w14:textId="77777777" w:rsidR="001F3AE7" w:rsidRPr="001F3AE7" w:rsidRDefault="001F3AE7" w:rsidP="003F2426">
      <w:pPr>
        <w:pStyle w:val="ListParagraph"/>
        <w:numPr>
          <w:ilvl w:val="0"/>
          <w:numId w:val="40"/>
        </w:numPr>
        <w:spacing w:after="180"/>
        <w:ind w:left="1689" w:hanging="357"/>
        <w:rPr>
          <w:b/>
          <w:bCs/>
          <w:vanish/>
        </w:rPr>
      </w:pPr>
    </w:p>
    <w:p w14:paraId="78468E51" w14:textId="77777777" w:rsidR="001F3AE7" w:rsidRPr="001F3AE7" w:rsidRDefault="001F3AE7" w:rsidP="003F2426">
      <w:pPr>
        <w:pStyle w:val="ListParagraph"/>
        <w:numPr>
          <w:ilvl w:val="0"/>
          <w:numId w:val="40"/>
        </w:numPr>
        <w:spacing w:after="180"/>
        <w:ind w:left="1689" w:hanging="357"/>
        <w:rPr>
          <w:b/>
          <w:bCs/>
          <w:vanish/>
        </w:rPr>
      </w:pPr>
    </w:p>
    <w:p w14:paraId="23306FCB" w14:textId="77777777" w:rsidR="001F3AE7" w:rsidRPr="001F3AE7" w:rsidRDefault="001F3AE7" w:rsidP="003F2426">
      <w:pPr>
        <w:pStyle w:val="ListParagraph"/>
        <w:numPr>
          <w:ilvl w:val="0"/>
          <w:numId w:val="40"/>
        </w:numPr>
        <w:spacing w:after="180"/>
        <w:ind w:left="1689" w:hanging="357"/>
        <w:rPr>
          <w:b/>
          <w:bCs/>
          <w:vanish/>
        </w:rPr>
      </w:pPr>
    </w:p>
    <w:p w14:paraId="142E6810" w14:textId="77777777" w:rsidR="001F3AE7" w:rsidRPr="001F3AE7" w:rsidRDefault="001F3AE7" w:rsidP="003F2426">
      <w:pPr>
        <w:pStyle w:val="ListParagraph"/>
        <w:numPr>
          <w:ilvl w:val="0"/>
          <w:numId w:val="40"/>
        </w:numPr>
        <w:spacing w:after="180"/>
        <w:ind w:left="1689" w:hanging="357"/>
        <w:rPr>
          <w:b/>
          <w:bCs/>
          <w:vanish/>
        </w:rPr>
      </w:pPr>
    </w:p>
    <w:p w14:paraId="62B7EC13" w14:textId="77777777" w:rsidR="001F3AE7" w:rsidRPr="001F3AE7" w:rsidRDefault="001F3AE7" w:rsidP="003F2426">
      <w:pPr>
        <w:pStyle w:val="ListParagraph"/>
        <w:numPr>
          <w:ilvl w:val="0"/>
          <w:numId w:val="40"/>
        </w:numPr>
        <w:spacing w:after="180"/>
        <w:ind w:left="1689" w:hanging="357"/>
        <w:rPr>
          <w:b/>
          <w:bCs/>
          <w:vanish/>
        </w:rPr>
      </w:pPr>
    </w:p>
    <w:p w14:paraId="28AD29FE" w14:textId="77777777" w:rsidR="001F3AE7" w:rsidRPr="001F3AE7" w:rsidRDefault="001F3AE7" w:rsidP="003F2426">
      <w:pPr>
        <w:pStyle w:val="ListParagraph"/>
        <w:numPr>
          <w:ilvl w:val="0"/>
          <w:numId w:val="40"/>
        </w:numPr>
        <w:spacing w:after="180"/>
        <w:ind w:left="1689" w:hanging="357"/>
        <w:rPr>
          <w:b/>
          <w:bCs/>
          <w:vanish/>
        </w:rPr>
      </w:pPr>
    </w:p>
    <w:p w14:paraId="66EE5B14" w14:textId="77777777" w:rsidR="001F3AE7" w:rsidRPr="001F3AE7" w:rsidRDefault="001F3AE7" w:rsidP="003F2426">
      <w:pPr>
        <w:pStyle w:val="ListParagraph"/>
        <w:numPr>
          <w:ilvl w:val="0"/>
          <w:numId w:val="40"/>
        </w:numPr>
        <w:spacing w:after="180"/>
        <w:ind w:left="1689" w:hanging="357"/>
        <w:rPr>
          <w:b/>
          <w:bCs/>
          <w:vanish/>
        </w:rPr>
      </w:pPr>
    </w:p>
    <w:p w14:paraId="7DFA9053" w14:textId="77777777" w:rsidR="001F3AE7" w:rsidRPr="001F3AE7" w:rsidRDefault="001F3AE7" w:rsidP="003F2426">
      <w:pPr>
        <w:pStyle w:val="ListParagraph"/>
        <w:numPr>
          <w:ilvl w:val="0"/>
          <w:numId w:val="40"/>
        </w:numPr>
        <w:spacing w:after="180"/>
        <w:ind w:left="1689" w:hanging="357"/>
        <w:rPr>
          <w:b/>
          <w:bCs/>
          <w:vanish/>
        </w:rPr>
      </w:pPr>
    </w:p>
    <w:p w14:paraId="0F149F78" w14:textId="77777777" w:rsidR="001F3AE7" w:rsidRPr="001F3AE7" w:rsidRDefault="001F3AE7" w:rsidP="003F2426">
      <w:pPr>
        <w:pStyle w:val="ListParagraph"/>
        <w:numPr>
          <w:ilvl w:val="0"/>
          <w:numId w:val="40"/>
        </w:numPr>
        <w:spacing w:after="180"/>
        <w:ind w:left="1689" w:hanging="357"/>
        <w:rPr>
          <w:b/>
          <w:bCs/>
          <w:vanish/>
        </w:rPr>
      </w:pPr>
    </w:p>
    <w:p w14:paraId="3436148D" w14:textId="77777777" w:rsidR="001F3AE7" w:rsidRPr="001F3AE7" w:rsidRDefault="001F3AE7" w:rsidP="003F2426">
      <w:pPr>
        <w:pStyle w:val="ListParagraph"/>
        <w:numPr>
          <w:ilvl w:val="0"/>
          <w:numId w:val="40"/>
        </w:numPr>
        <w:spacing w:after="180"/>
        <w:ind w:left="1689" w:hanging="357"/>
        <w:rPr>
          <w:b/>
          <w:bCs/>
          <w:vanish/>
        </w:rPr>
      </w:pPr>
    </w:p>
    <w:p w14:paraId="54962C04" w14:textId="77777777" w:rsidR="001F3AE7" w:rsidRPr="001F3AE7" w:rsidRDefault="001F3AE7" w:rsidP="003F2426">
      <w:pPr>
        <w:pStyle w:val="ListParagraph"/>
        <w:numPr>
          <w:ilvl w:val="0"/>
          <w:numId w:val="40"/>
        </w:numPr>
        <w:spacing w:after="180"/>
        <w:ind w:left="1689" w:hanging="357"/>
        <w:rPr>
          <w:b/>
          <w:bCs/>
          <w:vanish/>
        </w:rPr>
      </w:pPr>
    </w:p>
    <w:p w14:paraId="0B31F942" w14:textId="77777777" w:rsidR="001F3AE7" w:rsidRPr="001F3AE7" w:rsidRDefault="001F3AE7" w:rsidP="003F2426">
      <w:pPr>
        <w:pStyle w:val="ListParagraph"/>
        <w:numPr>
          <w:ilvl w:val="0"/>
          <w:numId w:val="40"/>
        </w:numPr>
        <w:spacing w:after="180"/>
        <w:ind w:left="1689" w:hanging="357"/>
        <w:rPr>
          <w:b/>
          <w:bCs/>
          <w:vanish/>
        </w:rPr>
      </w:pPr>
    </w:p>
    <w:p w14:paraId="419AFDA7" w14:textId="77777777" w:rsidR="001F3AE7" w:rsidRPr="001F3AE7" w:rsidRDefault="001F3AE7" w:rsidP="003F2426">
      <w:pPr>
        <w:pStyle w:val="ListParagraph"/>
        <w:numPr>
          <w:ilvl w:val="0"/>
          <w:numId w:val="40"/>
        </w:numPr>
        <w:spacing w:after="180"/>
        <w:ind w:left="1689" w:hanging="357"/>
        <w:rPr>
          <w:b/>
          <w:bCs/>
          <w:vanish/>
        </w:rPr>
      </w:pPr>
    </w:p>
    <w:p w14:paraId="42C473E0" w14:textId="17340470" w:rsidR="00C16048" w:rsidRPr="00381B38" w:rsidRDefault="00C16048" w:rsidP="003F2426">
      <w:pPr>
        <w:pStyle w:val="ListParagraph"/>
        <w:numPr>
          <w:ilvl w:val="0"/>
          <w:numId w:val="40"/>
        </w:numPr>
        <w:spacing w:after="180"/>
        <w:ind w:left="1689" w:hanging="357"/>
        <w:rPr>
          <w:b/>
          <w:bCs/>
        </w:rPr>
      </w:pPr>
      <w:bookmarkStart w:id="62" w:name="_Ref102124832"/>
      <w:r w:rsidRPr="00381B38">
        <w:rPr>
          <w:b/>
          <w:bCs/>
        </w:rPr>
        <w:t xml:space="preserve">In our preliminary simulation results, we observe very significant throughput gains in intra-site (rural macro + RRH) deployment at 700 MHz, in the order of 40% for mean UE </w:t>
      </w:r>
      <w:r w:rsidR="00381B38" w:rsidRPr="00381B38">
        <w:rPr>
          <w:b/>
          <w:bCs/>
        </w:rPr>
        <w:t>throughput</w:t>
      </w:r>
      <w:r w:rsidRPr="00381B38">
        <w:rPr>
          <w:b/>
          <w:bCs/>
        </w:rPr>
        <w:t xml:space="preserve"> and 116% for cell-edge </w:t>
      </w:r>
      <w:r w:rsidR="00381B38" w:rsidRPr="00381B38">
        <w:rPr>
          <w:b/>
          <w:bCs/>
        </w:rPr>
        <w:t>throughput</w:t>
      </w:r>
      <w:r w:rsidRPr="00381B38">
        <w:rPr>
          <w:b/>
          <w:bCs/>
        </w:rPr>
        <w:t xml:space="preserve">. Gains are also significant, although smaller, for inter-site (urban macro only) deployment, with increase </w:t>
      </w:r>
      <w:r w:rsidR="00381B38" w:rsidRPr="00381B38">
        <w:rPr>
          <w:b/>
          <w:bCs/>
        </w:rPr>
        <w:t xml:space="preserve">in throughput </w:t>
      </w:r>
      <w:r w:rsidRPr="00381B38">
        <w:rPr>
          <w:b/>
          <w:bCs/>
        </w:rPr>
        <w:t xml:space="preserve">of about </w:t>
      </w:r>
      <w:r w:rsidR="00381B38" w:rsidRPr="00381B38">
        <w:rPr>
          <w:b/>
          <w:bCs/>
        </w:rPr>
        <w:t>8% and 34% for mean UE and cell-edge throughput, respectively.</w:t>
      </w:r>
      <w:bookmarkEnd w:id="62"/>
    </w:p>
    <w:p w14:paraId="211322EF" w14:textId="37A53941" w:rsidR="00C36298" w:rsidRPr="004D60D0" w:rsidRDefault="00C36298">
      <w:pPr>
        <w:pStyle w:val="Heading2"/>
      </w:pPr>
      <w:r w:rsidRPr="004D60D0">
        <w:t>3.</w:t>
      </w:r>
      <w:r w:rsidR="0027287B" w:rsidRPr="004D60D0">
        <w:t>6</w:t>
      </w:r>
      <w:r w:rsidRPr="004D60D0">
        <w:tab/>
        <w:t>Evaluation methodology</w:t>
      </w:r>
    </w:p>
    <w:p w14:paraId="58924602" w14:textId="00CA65F0" w:rsidR="00394B1F" w:rsidRPr="004D60D0" w:rsidRDefault="00BB3B01" w:rsidP="00394B1F">
      <w:r w:rsidRPr="004D60D0">
        <w:t>In our view, the study of CJT CSI enhancement for FDD operations should prioritise Rel-16 Type-II regular codebook, because of the added complications of handling partial reciprocity with Rel-17 FeType-II when multiple UL channels need to be estimated from SRS at different TRPs.</w:t>
      </w:r>
    </w:p>
    <w:p w14:paraId="6FF2853F" w14:textId="0B3E1E64" w:rsidR="00BB3B01" w:rsidRPr="004D60D0" w:rsidRDefault="00BB3B01" w:rsidP="00BB3B01">
      <w:r w:rsidRPr="004D60D0">
        <w:t>Appropriate system level simulation assumptions for Rel-16 eType-II were agreed in RAN1#94-bis and can be adopted for Rel-18 enhancement. For reference, the table with the SLS parameters is found in Appendix A. Some modifications/additions are needed to define the relevant CJT scenarios.</w:t>
      </w:r>
    </w:p>
    <w:p w14:paraId="13F22ED6" w14:textId="77777777" w:rsidR="00F1187E" w:rsidRPr="00F1187E" w:rsidRDefault="00F1187E" w:rsidP="0049416B">
      <w:pPr>
        <w:pStyle w:val="ListParagraph"/>
        <w:numPr>
          <w:ilvl w:val="0"/>
          <w:numId w:val="9"/>
        </w:numPr>
        <w:spacing w:after="180"/>
        <w:ind w:left="1434" w:hanging="357"/>
        <w:rPr>
          <w:b/>
          <w:bCs/>
          <w:vanish/>
        </w:rPr>
      </w:pPr>
    </w:p>
    <w:p w14:paraId="692099FF" w14:textId="4BD05FA6" w:rsidR="00BB3B01" w:rsidRPr="004D60D0" w:rsidRDefault="0049416B" w:rsidP="0049416B">
      <w:pPr>
        <w:pStyle w:val="ListParagraph"/>
        <w:numPr>
          <w:ilvl w:val="0"/>
          <w:numId w:val="9"/>
        </w:numPr>
        <w:spacing w:after="180"/>
        <w:ind w:left="1434" w:hanging="357"/>
      </w:pPr>
      <w:bookmarkStart w:id="63" w:name="_Ref102122217"/>
      <w:r w:rsidRPr="004D60D0">
        <w:rPr>
          <w:b/>
          <w:bCs/>
        </w:rPr>
        <w:t>For system level performance evaluation of CSI enhancement schemes for CJT in FDD operations, adopt the SLS assumptions from Rel-16 eType-II with the following modifications</w:t>
      </w:r>
      <w:bookmarkEnd w:id="63"/>
    </w:p>
    <w:tbl>
      <w:tblPr>
        <w:tblStyle w:val="TableGrid1"/>
        <w:tblW w:w="3738" w:type="pct"/>
        <w:jc w:val="center"/>
        <w:tblLook w:val="0420" w:firstRow="1" w:lastRow="0" w:firstColumn="0" w:lastColumn="0" w:noHBand="0" w:noVBand="1"/>
      </w:tblPr>
      <w:tblGrid>
        <w:gridCol w:w="1694"/>
        <w:gridCol w:w="2592"/>
        <w:gridCol w:w="2913"/>
      </w:tblGrid>
      <w:tr w:rsidR="0049416B" w:rsidRPr="004D60D0" w14:paraId="18F921F5" w14:textId="77777777" w:rsidTr="0049416B">
        <w:trPr>
          <w:trHeight w:val="372"/>
          <w:jc w:val="center"/>
        </w:trPr>
        <w:tc>
          <w:tcPr>
            <w:tcW w:w="1177" w:type="pct"/>
            <w:vMerge w:val="restart"/>
          </w:tcPr>
          <w:p w14:paraId="21410C75" w14:textId="0A665B58" w:rsidR="0049416B" w:rsidRPr="004D60D0" w:rsidRDefault="0049416B" w:rsidP="00D000CC">
            <w:pPr>
              <w:overflowPunct/>
              <w:autoSpaceDE/>
              <w:autoSpaceDN/>
              <w:adjustRightInd/>
              <w:spacing w:after="0"/>
              <w:textAlignment w:val="auto"/>
              <w:rPr>
                <w:rFonts w:asciiTheme="minorHAnsi" w:eastAsia="Times New Roman" w:hAnsiTheme="minorHAnsi" w:cstheme="minorHAnsi"/>
                <w:sz w:val="36"/>
                <w:szCs w:val="36"/>
                <w:lang w:eastAsia="en-GB"/>
              </w:rPr>
            </w:pPr>
            <w:r w:rsidRPr="00C005C1">
              <w:rPr>
                <w:rFonts w:asciiTheme="minorHAnsi" w:eastAsia="Times New Roman" w:hAnsiTheme="minorHAnsi" w:cstheme="minorHAnsi"/>
                <w:b/>
                <w:bCs/>
                <w:kern w:val="24"/>
                <w:lang w:eastAsia="en-GB"/>
              </w:rPr>
              <w:t>Parameters</w:t>
            </w:r>
          </w:p>
        </w:tc>
        <w:tc>
          <w:tcPr>
            <w:tcW w:w="3823" w:type="pct"/>
            <w:gridSpan w:val="2"/>
          </w:tcPr>
          <w:p w14:paraId="094E394E" w14:textId="16C0E942" w:rsidR="0049416B" w:rsidRPr="004D60D0" w:rsidRDefault="0049416B" w:rsidP="00D000CC">
            <w:pPr>
              <w:overflowPunct/>
              <w:autoSpaceDE/>
              <w:autoSpaceDN/>
              <w:adjustRightInd/>
              <w:spacing w:after="0"/>
              <w:jc w:val="center"/>
              <w:textAlignment w:val="auto"/>
              <w:rPr>
                <w:rFonts w:asciiTheme="minorHAnsi" w:eastAsia="Times New Roman" w:hAnsiTheme="minorHAnsi" w:cstheme="minorHAnsi"/>
                <w:kern w:val="24"/>
                <w:lang w:eastAsia="en-GB"/>
              </w:rPr>
            </w:pPr>
            <w:r w:rsidRPr="00C005C1">
              <w:rPr>
                <w:rFonts w:asciiTheme="minorHAnsi" w:eastAsia="Times New Roman" w:hAnsiTheme="minorHAnsi" w:cstheme="minorHAnsi"/>
                <w:b/>
                <w:bCs/>
                <w:kern w:val="24"/>
                <w:lang w:eastAsia="en-GB"/>
              </w:rPr>
              <w:t>Scenarios</w:t>
            </w:r>
          </w:p>
        </w:tc>
      </w:tr>
      <w:tr w:rsidR="0049416B" w:rsidRPr="004D60D0" w14:paraId="132C71F1" w14:textId="77777777" w:rsidTr="0049416B">
        <w:trPr>
          <w:trHeight w:val="372"/>
          <w:jc w:val="center"/>
        </w:trPr>
        <w:tc>
          <w:tcPr>
            <w:tcW w:w="1177" w:type="pct"/>
            <w:vMerge/>
            <w:hideMark/>
          </w:tcPr>
          <w:p w14:paraId="7A6A8576" w14:textId="77777777" w:rsidR="0049416B" w:rsidRPr="00C005C1" w:rsidRDefault="0049416B" w:rsidP="00D000CC">
            <w:pPr>
              <w:overflowPunct/>
              <w:autoSpaceDE/>
              <w:autoSpaceDN/>
              <w:adjustRightInd/>
              <w:spacing w:after="0"/>
              <w:textAlignment w:val="auto"/>
              <w:rPr>
                <w:rFonts w:asciiTheme="minorHAnsi" w:eastAsia="Times New Roman" w:hAnsiTheme="minorHAnsi" w:cstheme="minorHAnsi"/>
                <w:sz w:val="36"/>
                <w:szCs w:val="36"/>
                <w:lang w:eastAsia="en-GB"/>
              </w:rPr>
            </w:pPr>
          </w:p>
        </w:tc>
        <w:tc>
          <w:tcPr>
            <w:tcW w:w="1800" w:type="pct"/>
            <w:hideMark/>
          </w:tcPr>
          <w:p w14:paraId="734B9B5D" w14:textId="77777777" w:rsidR="0049416B" w:rsidRPr="004D60D0" w:rsidRDefault="0049416B" w:rsidP="00D000CC">
            <w:pPr>
              <w:overflowPunct/>
              <w:autoSpaceDE/>
              <w:autoSpaceDN/>
              <w:adjustRightInd/>
              <w:spacing w:after="0"/>
              <w:jc w:val="center"/>
              <w:textAlignment w:val="auto"/>
              <w:rPr>
                <w:rFonts w:asciiTheme="minorHAnsi" w:eastAsia="Times New Roman" w:hAnsiTheme="minorHAnsi" w:cstheme="minorHAnsi"/>
                <w:kern w:val="24"/>
                <w:lang w:eastAsia="en-GB"/>
              </w:rPr>
            </w:pPr>
            <w:r w:rsidRPr="00C005C1">
              <w:rPr>
                <w:rFonts w:asciiTheme="minorHAnsi" w:eastAsia="Times New Roman" w:hAnsiTheme="minorHAnsi" w:cstheme="minorHAnsi"/>
                <w:kern w:val="24"/>
                <w:lang w:eastAsia="en-GB"/>
              </w:rPr>
              <w:t xml:space="preserve">A: </w:t>
            </w:r>
            <w:r w:rsidRPr="004D60D0">
              <w:rPr>
                <w:rFonts w:asciiTheme="minorHAnsi" w:eastAsia="Times New Roman" w:hAnsiTheme="minorHAnsi" w:cstheme="minorHAnsi"/>
                <w:kern w:val="24"/>
                <w:lang w:eastAsia="en-GB"/>
              </w:rPr>
              <w:t>Intra-site (</w:t>
            </w:r>
            <w:r w:rsidRPr="00C005C1">
              <w:rPr>
                <w:rFonts w:asciiTheme="minorHAnsi" w:eastAsia="Times New Roman" w:hAnsiTheme="minorHAnsi" w:cstheme="minorHAnsi"/>
                <w:kern w:val="24"/>
                <w:lang w:eastAsia="en-GB"/>
              </w:rPr>
              <w:t>Macro +</w:t>
            </w:r>
            <w:r w:rsidRPr="004D60D0">
              <w:rPr>
                <w:rFonts w:asciiTheme="minorHAnsi" w:eastAsia="Times New Roman" w:hAnsiTheme="minorHAnsi" w:cstheme="minorHAnsi"/>
                <w:kern w:val="24"/>
                <w:lang w:eastAsia="en-GB"/>
              </w:rPr>
              <w:t xml:space="preserve"> </w:t>
            </w:r>
            <w:r w:rsidRPr="00C005C1">
              <w:rPr>
                <w:rFonts w:asciiTheme="minorHAnsi" w:eastAsia="Times New Roman" w:hAnsiTheme="minorHAnsi" w:cstheme="minorHAnsi"/>
                <w:kern w:val="24"/>
                <w:lang w:eastAsia="en-GB"/>
              </w:rPr>
              <w:t>RRH</w:t>
            </w:r>
            <w:r w:rsidRPr="004D60D0">
              <w:rPr>
                <w:rFonts w:asciiTheme="minorHAnsi" w:eastAsia="Times New Roman" w:hAnsiTheme="minorHAnsi" w:cstheme="minorHAnsi"/>
                <w:kern w:val="24"/>
                <w:lang w:eastAsia="en-GB"/>
              </w:rPr>
              <w:t>)</w:t>
            </w:r>
          </w:p>
          <w:p w14:paraId="638EFE92" w14:textId="6FA328B1" w:rsidR="0049416B" w:rsidRPr="00C005C1" w:rsidRDefault="0049416B" w:rsidP="00D000CC">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4D60D0">
              <w:rPr>
                <w:rFonts w:asciiTheme="minorHAnsi" w:eastAsia="Times New Roman" w:hAnsiTheme="minorHAnsi" w:cstheme="minorHAnsi"/>
                <w:noProof/>
                <w:sz w:val="36"/>
                <w:szCs w:val="36"/>
                <w:lang w:eastAsia="en-GB"/>
              </w:rPr>
              <w:drawing>
                <wp:inline distT="0" distB="0" distL="0" distR="0" wp14:anchorId="615D0A88" wp14:editId="1E668528">
                  <wp:extent cx="1421892" cy="1537716"/>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421892" cy="1537716"/>
                          </a:xfrm>
                          <a:prstGeom prst="rect">
                            <a:avLst/>
                          </a:prstGeom>
                        </pic:spPr>
                      </pic:pic>
                    </a:graphicData>
                  </a:graphic>
                </wp:inline>
              </w:drawing>
            </w:r>
          </w:p>
        </w:tc>
        <w:tc>
          <w:tcPr>
            <w:tcW w:w="2023" w:type="pct"/>
            <w:hideMark/>
          </w:tcPr>
          <w:p w14:paraId="03EFD300" w14:textId="77777777" w:rsidR="0049416B" w:rsidRPr="004D60D0" w:rsidRDefault="0049416B" w:rsidP="00D000CC">
            <w:pPr>
              <w:overflowPunct/>
              <w:autoSpaceDE/>
              <w:autoSpaceDN/>
              <w:adjustRightInd/>
              <w:spacing w:after="0"/>
              <w:jc w:val="center"/>
              <w:textAlignment w:val="auto"/>
              <w:rPr>
                <w:rFonts w:asciiTheme="minorHAnsi" w:eastAsia="Times New Roman" w:hAnsiTheme="minorHAnsi" w:cstheme="minorHAnsi"/>
                <w:kern w:val="24"/>
                <w:lang w:eastAsia="en-GB"/>
              </w:rPr>
            </w:pPr>
            <w:r w:rsidRPr="00C005C1">
              <w:rPr>
                <w:rFonts w:asciiTheme="minorHAnsi" w:eastAsia="Times New Roman" w:hAnsiTheme="minorHAnsi" w:cstheme="minorHAnsi"/>
                <w:kern w:val="24"/>
                <w:lang w:eastAsia="en-GB"/>
              </w:rPr>
              <w:t xml:space="preserve">B: </w:t>
            </w:r>
            <w:r w:rsidRPr="004D60D0">
              <w:rPr>
                <w:rFonts w:asciiTheme="minorHAnsi" w:eastAsia="Times New Roman" w:hAnsiTheme="minorHAnsi" w:cstheme="minorHAnsi"/>
                <w:kern w:val="24"/>
                <w:lang w:eastAsia="en-GB"/>
              </w:rPr>
              <w:t>Inter-site (</w:t>
            </w:r>
            <w:r w:rsidRPr="00C005C1">
              <w:rPr>
                <w:rFonts w:asciiTheme="minorHAnsi" w:eastAsia="Times New Roman" w:hAnsiTheme="minorHAnsi" w:cstheme="minorHAnsi"/>
                <w:kern w:val="24"/>
                <w:lang w:eastAsia="en-GB"/>
              </w:rPr>
              <w:t>Ma</w:t>
            </w:r>
            <w:r w:rsidRPr="004D60D0">
              <w:rPr>
                <w:rFonts w:asciiTheme="minorHAnsi" w:eastAsia="Times New Roman" w:hAnsiTheme="minorHAnsi" w:cstheme="minorHAnsi"/>
                <w:kern w:val="24"/>
                <w:lang w:eastAsia="en-GB"/>
              </w:rPr>
              <w:t>c</w:t>
            </w:r>
            <w:r w:rsidRPr="00C005C1">
              <w:rPr>
                <w:rFonts w:asciiTheme="minorHAnsi" w:eastAsia="Times New Roman" w:hAnsiTheme="minorHAnsi" w:cstheme="minorHAnsi"/>
                <w:kern w:val="24"/>
                <w:lang w:eastAsia="en-GB"/>
              </w:rPr>
              <w:t>ro-only</w:t>
            </w:r>
            <w:r w:rsidRPr="004D60D0">
              <w:rPr>
                <w:rFonts w:asciiTheme="minorHAnsi" w:eastAsia="Times New Roman" w:hAnsiTheme="minorHAnsi" w:cstheme="minorHAnsi"/>
                <w:kern w:val="24"/>
                <w:lang w:eastAsia="en-GB"/>
              </w:rPr>
              <w:t>)</w:t>
            </w:r>
          </w:p>
          <w:p w14:paraId="7FC906DE" w14:textId="66C33093" w:rsidR="0049416B" w:rsidRPr="00C005C1" w:rsidRDefault="0049416B" w:rsidP="00D000CC">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4D60D0">
              <w:rPr>
                <w:rFonts w:asciiTheme="minorHAnsi" w:eastAsia="Times New Roman" w:hAnsiTheme="minorHAnsi" w:cstheme="minorHAnsi"/>
                <w:noProof/>
                <w:sz w:val="36"/>
                <w:szCs w:val="36"/>
                <w:lang w:eastAsia="en-GB"/>
              </w:rPr>
              <w:drawing>
                <wp:inline distT="0" distB="0" distL="0" distR="0" wp14:anchorId="692B597B" wp14:editId="5A3E1EE7">
                  <wp:extent cx="1346400" cy="153720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346400" cy="1537200"/>
                          </a:xfrm>
                          <a:prstGeom prst="rect">
                            <a:avLst/>
                          </a:prstGeom>
                        </pic:spPr>
                      </pic:pic>
                    </a:graphicData>
                  </a:graphic>
                </wp:inline>
              </w:drawing>
            </w:r>
          </w:p>
        </w:tc>
      </w:tr>
      <w:tr w:rsidR="0049416B" w:rsidRPr="004D60D0" w14:paraId="5BE53E86" w14:textId="77777777" w:rsidTr="0049416B">
        <w:trPr>
          <w:trHeight w:val="277"/>
          <w:jc w:val="center"/>
        </w:trPr>
        <w:tc>
          <w:tcPr>
            <w:tcW w:w="1177" w:type="pct"/>
            <w:hideMark/>
          </w:tcPr>
          <w:p w14:paraId="2B1BD7F5" w14:textId="77777777" w:rsidR="0049416B" w:rsidRPr="00C005C1" w:rsidRDefault="0049416B" w:rsidP="00D000CC">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Inter-site distances</w:t>
            </w:r>
          </w:p>
        </w:tc>
        <w:tc>
          <w:tcPr>
            <w:tcW w:w="1800" w:type="pct"/>
            <w:hideMark/>
          </w:tcPr>
          <w:p w14:paraId="6638AEB0" w14:textId="55D92E21" w:rsidR="0049416B" w:rsidRPr="00C005C1" w:rsidRDefault="0049416B"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1.7</w:t>
            </w:r>
            <w:r w:rsidR="002565D5">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km</w:t>
            </w:r>
          </w:p>
        </w:tc>
        <w:tc>
          <w:tcPr>
            <w:tcW w:w="2023" w:type="pct"/>
            <w:hideMark/>
          </w:tcPr>
          <w:p w14:paraId="27928A3A" w14:textId="07CB8893" w:rsidR="0049416B" w:rsidRPr="00C005C1" w:rsidRDefault="0049416B"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200</w:t>
            </w:r>
            <w:r w:rsidR="002565D5">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m</w:t>
            </w:r>
          </w:p>
        </w:tc>
      </w:tr>
      <w:tr w:rsidR="0049416B" w:rsidRPr="004D60D0" w14:paraId="0C8F4A98" w14:textId="77777777" w:rsidTr="0049416B">
        <w:trPr>
          <w:trHeight w:val="266"/>
          <w:jc w:val="center"/>
        </w:trPr>
        <w:tc>
          <w:tcPr>
            <w:tcW w:w="1177" w:type="pct"/>
            <w:hideMark/>
          </w:tcPr>
          <w:p w14:paraId="049C7A11" w14:textId="77777777" w:rsidR="0049416B" w:rsidRPr="00C005C1" w:rsidRDefault="0049416B" w:rsidP="00D000CC">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Carrier frequencies</w:t>
            </w:r>
          </w:p>
        </w:tc>
        <w:tc>
          <w:tcPr>
            <w:tcW w:w="1800" w:type="pct"/>
            <w:hideMark/>
          </w:tcPr>
          <w:p w14:paraId="02039A6C" w14:textId="77777777"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0.7 GHz</w:t>
            </w:r>
          </w:p>
        </w:tc>
        <w:tc>
          <w:tcPr>
            <w:tcW w:w="2023" w:type="pct"/>
            <w:hideMark/>
          </w:tcPr>
          <w:p w14:paraId="5F47D635" w14:textId="7BDC4321"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2</w:t>
            </w:r>
            <w:r w:rsidR="00484201">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GHz</w:t>
            </w:r>
            <w:r w:rsidR="002565D5">
              <w:rPr>
                <w:rFonts w:asciiTheme="minorHAnsi" w:eastAsia="Calibri" w:hAnsiTheme="minorHAnsi" w:cstheme="minorHAnsi"/>
                <w:kern w:val="24"/>
                <w:sz w:val="18"/>
                <w:szCs w:val="18"/>
                <w:lang w:eastAsia="en-GB"/>
              </w:rPr>
              <w:t>, 4 GHz (optional)</w:t>
            </w:r>
          </w:p>
        </w:tc>
      </w:tr>
      <w:tr w:rsidR="0049416B" w:rsidRPr="004D60D0" w14:paraId="62E15CDB" w14:textId="77777777" w:rsidTr="0049416B">
        <w:trPr>
          <w:trHeight w:val="266"/>
          <w:jc w:val="center"/>
        </w:trPr>
        <w:tc>
          <w:tcPr>
            <w:tcW w:w="1177" w:type="pct"/>
            <w:hideMark/>
          </w:tcPr>
          <w:p w14:paraId="702D4F81" w14:textId="77777777" w:rsidR="0049416B" w:rsidRPr="00C005C1" w:rsidRDefault="0049416B" w:rsidP="00D000CC">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Channel type</w:t>
            </w:r>
          </w:p>
        </w:tc>
        <w:tc>
          <w:tcPr>
            <w:tcW w:w="1800" w:type="pct"/>
            <w:hideMark/>
          </w:tcPr>
          <w:p w14:paraId="1550011A" w14:textId="113F5891" w:rsidR="0049416B" w:rsidRPr="00C005C1" w:rsidRDefault="00F1120E"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Pr>
                <w:rFonts w:asciiTheme="minorHAnsi" w:eastAsia="Calibri" w:hAnsiTheme="minorHAnsi" w:cstheme="minorHAnsi"/>
                <w:kern w:val="24"/>
                <w:sz w:val="18"/>
                <w:szCs w:val="18"/>
                <w:lang w:eastAsia="en-GB"/>
              </w:rPr>
              <w:t>Rural (</w:t>
            </w:r>
            <w:r w:rsidR="0049416B" w:rsidRPr="00C005C1">
              <w:rPr>
                <w:rFonts w:asciiTheme="minorHAnsi" w:eastAsia="Calibri" w:hAnsiTheme="minorHAnsi" w:cstheme="minorHAnsi"/>
                <w:kern w:val="24"/>
                <w:sz w:val="18"/>
                <w:szCs w:val="18"/>
                <w:lang w:eastAsia="en-GB"/>
              </w:rPr>
              <w:t>RMa</w:t>
            </w:r>
            <w:r>
              <w:rPr>
                <w:rFonts w:asciiTheme="minorHAnsi" w:eastAsia="Calibri" w:hAnsiTheme="minorHAnsi" w:cstheme="minorHAnsi"/>
                <w:kern w:val="24"/>
                <w:sz w:val="18"/>
                <w:szCs w:val="18"/>
                <w:lang w:eastAsia="en-GB"/>
              </w:rPr>
              <w:t>)</w:t>
            </w:r>
          </w:p>
        </w:tc>
        <w:tc>
          <w:tcPr>
            <w:tcW w:w="2023" w:type="pct"/>
            <w:hideMark/>
          </w:tcPr>
          <w:p w14:paraId="3946F207" w14:textId="5422E447" w:rsidR="0049416B" w:rsidRPr="00C005C1" w:rsidRDefault="00F1120E"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Pr>
                <w:rFonts w:asciiTheme="minorHAnsi" w:eastAsia="Calibri" w:hAnsiTheme="minorHAnsi" w:cstheme="minorHAnsi"/>
                <w:kern w:val="24"/>
                <w:sz w:val="18"/>
                <w:szCs w:val="18"/>
                <w:lang w:eastAsia="en-GB"/>
              </w:rPr>
              <w:t>Urban Macro (</w:t>
            </w:r>
            <w:r w:rsidR="0049416B" w:rsidRPr="00C005C1">
              <w:rPr>
                <w:rFonts w:asciiTheme="minorHAnsi" w:eastAsia="Calibri" w:hAnsiTheme="minorHAnsi" w:cstheme="minorHAnsi"/>
                <w:kern w:val="24"/>
                <w:sz w:val="18"/>
                <w:szCs w:val="18"/>
                <w:lang w:eastAsia="en-GB"/>
              </w:rPr>
              <w:t>U</w:t>
            </w:r>
            <w:r w:rsidRPr="00C005C1">
              <w:rPr>
                <w:rFonts w:asciiTheme="minorHAnsi" w:eastAsia="Calibri" w:hAnsiTheme="minorHAnsi" w:cstheme="minorHAnsi"/>
                <w:kern w:val="24"/>
                <w:sz w:val="18"/>
                <w:szCs w:val="18"/>
                <w:lang w:eastAsia="en-GB"/>
              </w:rPr>
              <w:t>m</w:t>
            </w:r>
            <w:r w:rsidR="0049416B" w:rsidRPr="00C005C1">
              <w:rPr>
                <w:rFonts w:asciiTheme="minorHAnsi" w:eastAsia="Calibri" w:hAnsiTheme="minorHAnsi" w:cstheme="minorHAnsi"/>
                <w:kern w:val="24"/>
                <w:sz w:val="18"/>
                <w:szCs w:val="18"/>
                <w:lang w:eastAsia="en-GB"/>
              </w:rPr>
              <w:t>a</w:t>
            </w:r>
            <w:r>
              <w:rPr>
                <w:rFonts w:asciiTheme="minorHAnsi" w:eastAsia="Calibri" w:hAnsiTheme="minorHAnsi" w:cstheme="minorHAnsi"/>
                <w:kern w:val="24"/>
                <w:sz w:val="18"/>
                <w:szCs w:val="18"/>
                <w:lang w:eastAsia="en-GB"/>
              </w:rPr>
              <w:t>)</w:t>
            </w:r>
          </w:p>
        </w:tc>
      </w:tr>
      <w:tr w:rsidR="0049416B" w:rsidRPr="004D60D0" w14:paraId="49186F7E" w14:textId="77777777" w:rsidTr="0049416B">
        <w:trPr>
          <w:trHeight w:val="266"/>
          <w:jc w:val="center"/>
        </w:trPr>
        <w:tc>
          <w:tcPr>
            <w:tcW w:w="1177" w:type="pct"/>
          </w:tcPr>
          <w:p w14:paraId="6753E3AD" w14:textId="071E3C50" w:rsidR="0049416B" w:rsidRPr="004D60D0" w:rsidRDefault="001A5DC1" w:rsidP="00D000CC">
            <w:pPr>
              <w:overflowPunct/>
              <w:autoSpaceDE/>
              <w:autoSpaceDN/>
              <w:adjustRightInd/>
              <w:spacing w:after="160" w:line="256" w:lineRule="auto"/>
              <w:jc w:val="both"/>
              <w:textAlignment w:val="auto"/>
              <w:rPr>
                <w:rFonts w:asciiTheme="minorHAnsi" w:eastAsia="Calibri" w:hAnsiTheme="minorHAnsi" w:cstheme="minorHAnsi"/>
                <w:kern w:val="24"/>
                <w:sz w:val="18"/>
                <w:szCs w:val="18"/>
                <w:lang w:eastAsia="en-GB"/>
              </w:rPr>
            </w:pPr>
            <w:r>
              <w:rPr>
                <w:rFonts w:asciiTheme="minorHAnsi" w:eastAsia="Calibri" w:hAnsiTheme="minorHAnsi" w:cstheme="minorHAnsi"/>
                <w:kern w:val="24"/>
                <w:sz w:val="18"/>
                <w:szCs w:val="18"/>
                <w:lang w:eastAsia="en-GB"/>
              </w:rPr>
              <w:t>Simulation</w:t>
            </w:r>
            <w:r w:rsidR="0049416B" w:rsidRPr="00C005C1">
              <w:rPr>
                <w:rFonts w:asciiTheme="minorHAnsi" w:eastAsia="Calibri" w:hAnsiTheme="minorHAnsi" w:cstheme="minorHAnsi"/>
                <w:kern w:val="24"/>
                <w:sz w:val="18"/>
                <w:szCs w:val="18"/>
                <w:lang w:eastAsia="en-GB"/>
              </w:rPr>
              <w:t xml:space="preserve"> bandwidth</w:t>
            </w:r>
          </w:p>
        </w:tc>
        <w:tc>
          <w:tcPr>
            <w:tcW w:w="3823" w:type="pct"/>
            <w:gridSpan w:val="2"/>
          </w:tcPr>
          <w:p w14:paraId="28CFDB2F" w14:textId="0D8702E8" w:rsidR="0049416B" w:rsidRPr="004D60D0" w:rsidRDefault="0049416B" w:rsidP="0049416B">
            <w:pPr>
              <w:overflowPunct/>
              <w:autoSpaceDE/>
              <w:autoSpaceDN/>
              <w:adjustRightInd/>
              <w:spacing w:after="60" w:line="256" w:lineRule="auto"/>
              <w:jc w:val="center"/>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10MHz</w:t>
            </w:r>
          </w:p>
        </w:tc>
      </w:tr>
      <w:tr w:rsidR="0049416B" w:rsidRPr="004D60D0" w14:paraId="13BE308F" w14:textId="77777777" w:rsidTr="0049416B">
        <w:trPr>
          <w:trHeight w:val="266"/>
          <w:jc w:val="center"/>
        </w:trPr>
        <w:tc>
          <w:tcPr>
            <w:tcW w:w="1177" w:type="pct"/>
            <w:hideMark/>
          </w:tcPr>
          <w:p w14:paraId="4242148A" w14:textId="77777777" w:rsidR="0049416B" w:rsidRPr="00C005C1" w:rsidRDefault="0049416B"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BS Transmit Power</w:t>
            </w:r>
          </w:p>
        </w:tc>
        <w:tc>
          <w:tcPr>
            <w:tcW w:w="1800" w:type="pct"/>
            <w:hideMark/>
          </w:tcPr>
          <w:p w14:paraId="7C1AC500" w14:textId="77777777"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46 dBm</w:t>
            </w:r>
          </w:p>
          <w:p w14:paraId="2A048D28" w14:textId="77777777"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 xml:space="preserve">RRH: 46 dBm </w:t>
            </w:r>
          </w:p>
        </w:tc>
        <w:tc>
          <w:tcPr>
            <w:tcW w:w="2023" w:type="pct"/>
            <w:hideMark/>
          </w:tcPr>
          <w:p w14:paraId="0BA810A0" w14:textId="77777777"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46 dBm</w:t>
            </w:r>
          </w:p>
        </w:tc>
      </w:tr>
      <w:tr w:rsidR="0049416B" w:rsidRPr="004D60D0" w14:paraId="673CDBA0" w14:textId="77777777" w:rsidTr="0049416B">
        <w:trPr>
          <w:trHeight w:val="266"/>
          <w:jc w:val="center"/>
        </w:trPr>
        <w:tc>
          <w:tcPr>
            <w:tcW w:w="1177" w:type="pct"/>
            <w:hideMark/>
          </w:tcPr>
          <w:p w14:paraId="0259A86F" w14:textId="77777777" w:rsidR="0049416B" w:rsidRPr="00C005C1" w:rsidRDefault="0049416B"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BS Height</w:t>
            </w:r>
          </w:p>
        </w:tc>
        <w:tc>
          <w:tcPr>
            <w:tcW w:w="1800" w:type="pct"/>
            <w:hideMark/>
          </w:tcPr>
          <w:p w14:paraId="449F4C91" w14:textId="77777777"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35 m</w:t>
            </w:r>
          </w:p>
          <w:p w14:paraId="2E4930E5" w14:textId="77777777"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RRH: 35m</w:t>
            </w:r>
          </w:p>
        </w:tc>
        <w:tc>
          <w:tcPr>
            <w:tcW w:w="2023" w:type="pct"/>
            <w:hideMark/>
          </w:tcPr>
          <w:p w14:paraId="48E57FFB" w14:textId="77777777"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25m</w:t>
            </w:r>
          </w:p>
        </w:tc>
      </w:tr>
      <w:tr w:rsidR="0049416B" w:rsidRPr="004D60D0" w14:paraId="324FF5E7" w14:textId="77777777" w:rsidTr="0049416B">
        <w:trPr>
          <w:trHeight w:val="638"/>
          <w:jc w:val="center"/>
        </w:trPr>
        <w:tc>
          <w:tcPr>
            <w:tcW w:w="1177" w:type="pct"/>
            <w:hideMark/>
          </w:tcPr>
          <w:p w14:paraId="24C2698F" w14:textId="77777777" w:rsidR="0049416B" w:rsidRPr="00C005C1" w:rsidRDefault="0049416B"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BS Antenna Configuration</w:t>
            </w:r>
          </w:p>
        </w:tc>
        <w:tc>
          <w:tcPr>
            <w:tcW w:w="1800" w:type="pct"/>
            <w:hideMark/>
          </w:tcPr>
          <w:p w14:paraId="55D9927B" w14:textId="77777777" w:rsidR="002565D5" w:rsidRDefault="002565D5" w:rsidP="00D000CC">
            <w:pPr>
              <w:overflowPunct/>
              <w:autoSpaceDE/>
              <w:autoSpaceDN/>
              <w:adjustRightInd/>
              <w:spacing w:after="60" w:line="256" w:lineRule="auto"/>
              <w:jc w:val="both"/>
              <w:textAlignment w:val="auto"/>
              <w:rPr>
                <w:rFonts w:asciiTheme="minorHAnsi" w:eastAsia="Calibri" w:hAnsiTheme="minorHAnsi" w:cstheme="minorHAnsi"/>
                <w:kern w:val="24"/>
                <w:sz w:val="18"/>
                <w:szCs w:val="18"/>
                <w:lang w:eastAsia="en-GB"/>
              </w:rPr>
            </w:pPr>
            <w:r>
              <w:rPr>
                <w:rFonts w:asciiTheme="minorHAnsi" w:eastAsia="Calibri" w:hAnsiTheme="minorHAnsi" w:cstheme="minorHAnsi"/>
                <w:kern w:val="24"/>
                <w:sz w:val="18"/>
                <w:szCs w:val="18"/>
                <w:lang w:val="sv-SE" w:eastAsia="en-GB"/>
              </w:rPr>
              <w:t xml:space="preserve">4 ports: </w:t>
            </w:r>
            <w:r w:rsidRPr="00484201">
              <w:rPr>
                <w:rFonts w:asciiTheme="minorHAnsi" w:eastAsia="Calibri" w:hAnsiTheme="minorHAnsi" w:cstheme="minorHAnsi"/>
                <w:kern w:val="24"/>
                <w:sz w:val="18"/>
                <w:szCs w:val="18"/>
                <w:lang w:val="sv-SE" w:eastAsia="en-GB"/>
              </w:rPr>
              <w:t>(M,N,P,M</w:t>
            </w:r>
            <w:r w:rsidRPr="00484201">
              <w:rPr>
                <w:rFonts w:asciiTheme="minorHAnsi" w:eastAsia="Calibri" w:hAnsiTheme="minorHAnsi" w:cstheme="minorHAnsi"/>
                <w:kern w:val="24"/>
                <w:sz w:val="18"/>
                <w:szCs w:val="18"/>
                <w:vertAlign w:val="subscript"/>
                <w:lang w:val="sv-SE" w:eastAsia="en-GB"/>
              </w:rPr>
              <w:t>g</w:t>
            </w:r>
            <w:r w:rsidRPr="00484201">
              <w:rPr>
                <w:rFonts w:asciiTheme="minorHAnsi" w:eastAsia="Calibri" w:hAnsiTheme="minorHAnsi" w:cstheme="minorHAnsi"/>
                <w:kern w:val="24"/>
                <w:sz w:val="18"/>
                <w:szCs w:val="18"/>
                <w:lang w:val="sv-SE" w:eastAsia="en-GB"/>
              </w:rPr>
              <w:t>,N</w:t>
            </w:r>
            <w:r w:rsidRPr="00484201">
              <w:rPr>
                <w:rFonts w:asciiTheme="minorHAnsi" w:eastAsia="Calibri" w:hAnsiTheme="minorHAnsi" w:cstheme="minorHAnsi"/>
                <w:kern w:val="24"/>
                <w:sz w:val="18"/>
                <w:szCs w:val="18"/>
                <w:vertAlign w:val="subscript"/>
                <w:lang w:val="sv-SE" w:eastAsia="en-GB"/>
              </w:rPr>
              <w:t>g</w:t>
            </w:r>
            <w:r>
              <w:rPr>
                <w:rFonts w:asciiTheme="minorHAnsi" w:eastAsia="Calibri" w:hAnsiTheme="minorHAnsi" w:cstheme="minorHAnsi"/>
                <w:kern w:val="24"/>
                <w:sz w:val="18"/>
                <w:szCs w:val="18"/>
                <w:lang w:val="sv-SE" w:eastAsia="en-GB"/>
              </w:rPr>
              <w:t>,N</w:t>
            </w:r>
            <w:r w:rsidRPr="00D15E93">
              <w:rPr>
                <w:rFonts w:asciiTheme="minorHAnsi" w:eastAsia="Calibri" w:hAnsiTheme="minorHAnsi" w:cstheme="minorHAnsi"/>
                <w:kern w:val="24"/>
                <w:sz w:val="18"/>
                <w:szCs w:val="18"/>
                <w:vertAlign w:val="subscript"/>
                <w:lang w:val="sv-SE" w:eastAsia="en-GB"/>
              </w:rPr>
              <w:t>1</w:t>
            </w:r>
            <w:r>
              <w:rPr>
                <w:rFonts w:asciiTheme="minorHAnsi" w:eastAsia="Calibri" w:hAnsiTheme="minorHAnsi" w:cstheme="minorHAnsi"/>
                <w:kern w:val="24"/>
                <w:sz w:val="18"/>
                <w:szCs w:val="18"/>
                <w:lang w:val="sv-SE" w:eastAsia="en-GB"/>
              </w:rPr>
              <w:t>,N</w:t>
            </w:r>
            <w:r w:rsidRPr="00D15E93">
              <w:rPr>
                <w:rFonts w:asciiTheme="minorHAnsi" w:eastAsia="Calibri" w:hAnsiTheme="minorHAnsi" w:cstheme="minorHAnsi"/>
                <w:kern w:val="24"/>
                <w:sz w:val="18"/>
                <w:szCs w:val="18"/>
                <w:vertAlign w:val="subscript"/>
                <w:lang w:val="sv-SE" w:eastAsia="en-GB"/>
              </w:rPr>
              <w:t>2</w:t>
            </w:r>
            <w:r>
              <w:rPr>
                <w:rFonts w:asciiTheme="minorHAnsi" w:eastAsia="Calibri" w:hAnsiTheme="minorHAnsi" w:cstheme="minorHAnsi"/>
                <w:kern w:val="24"/>
                <w:sz w:val="18"/>
                <w:szCs w:val="18"/>
                <w:lang w:val="sv-SE" w:eastAsia="en-GB"/>
              </w:rPr>
              <w:t>)</w:t>
            </w:r>
            <w:r w:rsidRPr="00484201">
              <w:rPr>
                <w:rFonts w:asciiTheme="minorHAnsi" w:eastAsia="Calibri" w:hAnsiTheme="minorHAnsi" w:cstheme="minorHAnsi"/>
                <w:kern w:val="24"/>
                <w:sz w:val="18"/>
                <w:szCs w:val="18"/>
                <w:lang w:val="sv-SE" w:eastAsia="en-GB"/>
              </w:rPr>
              <w:t xml:space="preserve"> </w:t>
            </w:r>
            <w:r>
              <w:rPr>
                <w:rFonts w:asciiTheme="minorHAnsi" w:eastAsia="Calibri" w:hAnsiTheme="minorHAnsi" w:cstheme="minorHAnsi"/>
                <w:kern w:val="24"/>
                <w:sz w:val="18"/>
                <w:szCs w:val="18"/>
                <w:lang w:val="sv-SE" w:eastAsia="en-GB"/>
              </w:rPr>
              <w:t xml:space="preserve">= </w:t>
            </w:r>
            <w:r w:rsidRPr="00C005C1">
              <w:rPr>
                <w:rFonts w:asciiTheme="minorHAnsi" w:eastAsia="Calibri" w:hAnsiTheme="minorHAnsi" w:cstheme="minorHAnsi"/>
                <w:kern w:val="24"/>
                <w:sz w:val="18"/>
                <w:szCs w:val="18"/>
                <w:lang w:eastAsia="en-GB"/>
              </w:rPr>
              <w:t>(8,2,2,</w:t>
            </w:r>
            <w:r>
              <w:rPr>
                <w:rFonts w:asciiTheme="minorHAnsi" w:eastAsia="Calibri" w:hAnsiTheme="minorHAnsi" w:cstheme="minorHAnsi"/>
                <w:kern w:val="24"/>
                <w:sz w:val="18"/>
                <w:szCs w:val="18"/>
                <w:lang w:eastAsia="en-GB"/>
              </w:rPr>
              <w:t>1,1,</w:t>
            </w:r>
            <w:r w:rsidRPr="00C005C1">
              <w:rPr>
                <w:rFonts w:asciiTheme="minorHAnsi" w:eastAsia="Calibri" w:hAnsiTheme="minorHAnsi" w:cstheme="minorHAnsi"/>
                <w:kern w:val="24"/>
                <w:sz w:val="18"/>
                <w:szCs w:val="18"/>
                <w:lang w:eastAsia="en-GB"/>
              </w:rPr>
              <w:t>1,2)</w:t>
            </w:r>
          </w:p>
          <w:p w14:paraId="47020230" w14:textId="6FC4395D"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10</w:t>
            </w:r>
            <w:r w:rsidRPr="00C005C1">
              <w:rPr>
                <w:rFonts w:asciiTheme="minorHAnsi" w:eastAsia="Nokia Pure Text" w:hAnsiTheme="minorHAnsi" w:cstheme="minorHAnsi"/>
                <w:kern w:val="24"/>
                <w:position w:val="5"/>
                <w:sz w:val="18"/>
                <w:szCs w:val="18"/>
                <w:vertAlign w:val="superscript"/>
                <w:lang w:eastAsia="en-GB"/>
              </w:rPr>
              <w:t>0</w:t>
            </w:r>
            <w:r w:rsidRPr="00C005C1">
              <w:rPr>
                <w:rFonts w:asciiTheme="minorHAnsi" w:eastAsia="Nokia Pure Text" w:hAnsiTheme="minorHAnsi" w:cstheme="minorHAnsi"/>
                <w:kern w:val="24"/>
                <w:sz w:val="18"/>
                <w:szCs w:val="18"/>
                <w:lang w:eastAsia="en-GB"/>
              </w:rPr>
              <w:t xml:space="preserve"> mechanical elevation tilt</w:t>
            </w:r>
          </w:p>
        </w:tc>
        <w:tc>
          <w:tcPr>
            <w:tcW w:w="2023" w:type="pct"/>
            <w:hideMark/>
          </w:tcPr>
          <w:p w14:paraId="4865DBCE" w14:textId="77777777" w:rsidR="002565D5" w:rsidRDefault="002565D5" w:rsidP="00D000CC">
            <w:pPr>
              <w:overflowPunct/>
              <w:autoSpaceDE/>
              <w:autoSpaceDN/>
              <w:adjustRightInd/>
              <w:spacing w:after="60" w:line="256" w:lineRule="auto"/>
              <w:jc w:val="both"/>
              <w:textAlignment w:val="auto"/>
              <w:rPr>
                <w:rFonts w:asciiTheme="minorHAnsi" w:eastAsia="Calibri" w:hAnsiTheme="minorHAnsi" w:cstheme="minorHAnsi"/>
                <w:kern w:val="24"/>
                <w:sz w:val="18"/>
                <w:szCs w:val="18"/>
                <w:lang w:eastAsia="en-GB"/>
              </w:rPr>
            </w:pPr>
            <w:r>
              <w:rPr>
                <w:rFonts w:asciiTheme="minorHAnsi" w:eastAsia="Calibri" w:hAnsiTheme="minorHAnsi" w:cstheme="minorHAnsi"/>
                <w:kern w:val="24"/>
                <w:sz w:val="18"/>
                <w:szCs w:val="18"/>
                <w:lang w:val="sv-SE" w:eastAsia="en-GB"/>
              </w:rPr>
              <w:t xml:space="preserve">16 ports: </w:t>
            </w:r>
            <w:r w:rsidRPr="00484201">
              <w:rPr>
                <w:rFonts w:asciiTheme="minorHAnsi" w:eastAsia="Calibri" w:hAnsiTheme="minorHAnsi" w:cstheme="minorHAnsi"/>
                <w:kern w:val="24"/>
                <w:sz w:val="18"/>
                <w:szCs w:val="18"/>
                <w:lang w:val="sv-SE" w:eastAsia="en-GB"/>
              </w:rPr>
              <w:t>(M,N,P,M</w:t>
            </w:r>
            <w:r w:rsidRPr="00484201">
              <w:rPr>
                <w:rFonts w:asciiTheme="minorHAnsi" w:eastAsia="Calibri" w:hAnsiTheme="minorHAnsi" w:cstheme="minorHAnsi"/>
                <w:kern w:val="24"/>
                <w:sz w:val="18"/>
                <w:szCs w:val="18"/>
                <w:vertAlign w:val="subscript"/>
                <w:lang w:val="sv-SE" w:eastAsia="en-GB"/>
              </w:rPr>
              <w:t>g</w:t>
            </w:r>
            <w:r w:rsidRPr="00484201">
              <w:rPr>
                <w:rFonts w:asciiTheme="minorHAnsi" w:eastAsia="Calibri" w:hAnsiTheme="minorHAnsi" w:cstheme="minorHAnsi"/>
                <w:kern w:val="24"/>
                <w:sz w:val="18"/>
                <w:szCs w:val="18"/>
                <w:lang w:val="sv-SE" w:eastAsia="en-GB"/>
              </w:rPr>
              <w:t>,N</w:t>
            </w:r>
            <w:r w:rsidRPr="00484201">
              <w:rPr>
                <w:rFonts w:asciiTheme="minorHAnsi" w:eastAsia="Calibri" w:hAnsiTheme="minorHAnsi" w:cstheme="minorHAnsi"/>
                <w:kern w:val="24"/>
                <w:sz w:val="18"/>
                <w:szCs w:val="18"/>
                <w:vertAlign w:val="subscript"/>
                <w:lang w:val="sv-SE" w:eastAsia="en-GB"/>
              </w:rPr>
              <w:t>g</w:t>
            </w:r>
            <w:r>
              <w:rPr>
                <w:rFonts w:asciiTheme="minorHAnsi" w:eastAsia="Calibri" w:hAnsiTheme="minorHAnsi" w:cstheme="minorHAnsi"/>
                <w:kern w:val="24"/>
                <w:sz w:val="18"/>
                <w:szCs w:val="18"/>
                <w:lang w:val="sv-SE" w:eastAsia="en-GB"/>
              </w:rPr>
              <w:t>,N</w:t>
            </w:r>
            <w:r w:rsidRPr="00D15E93">
              <w:rPr>
                <w:rFonts w:asciiTheme="minorHAnsi" w:eastAsia="Calibri" w:hAnsiTheme="minorHAnsi" w:cstheme="minorHAnsi"/>
                <w:kern w:val="24"/>
                <w:sz w:val="18"/>
                <w:szCs w:val="18"/>
                <w:vertAlign w:val="subscript"/>
                <w:lang w:val="sv-SE" w:eastAsia="en-GB"/>
              </w:rPr>
              <w:t>1</w:t>
            </w:r>
            <w:r>
              <w:rPr>
                <w:rFonts w:asciiTheme="minorHAnsi" w:eastAsia="Calibri" w:hAnsiTheme="minorHAnsi" w:cstheme="minorHAnsi"/>
                <w:kern w:val="24"/>
                <w:sz w:val="18"/>
                <w:szCs w:val="18"/>
                <w:lang w:val="sv-SE" w:eastAsia="en-GB"/>
              </w:rPr>
              <w:t>,N</w:t>
            </w:r>
            <w:r w:rsidRPr="00D15E93">
              <w:rPr>
                <w:rFonts w:asciiTheme="minorHAnsi" w:eastAsia="Calibri" w:hAnsiTheme="minorHAnsi" w:cstheme="minorHAnsi"/>
                <w:kern w:val="24"/>
                <w:sz w:val="18"/>
                <w:szCs w:val="18"/>
                <w:vertAlign w:val="subscript"/>
                <w:lang w:val="sv-SE" w:eastAsia="en-GB"/>
              </w:rPr>
              <w:t>2</w:t>
            </w:r>
            <w:r>
              <w:rPr>
                <w:rFonts w:asciiTheme="minorHAnsi" w:eastAsia="Calibri" w:hAnsiTheme="minorHAnsi" w:cstheme="minorHAnsi"/>
                <w:kern w:val="24"/>
                <w:sz w:val="18"/>
                <w:szCs w:val="18"/>
                <w:lang w:val="sv-SE" w:eastAsia="en-GB"/>
              </w:rPr>
              <w:t>)</w:t>
            </w:r>
            <w:r w:rsidRPr="00484201">
              <w:rPr>
                <w:rFonts w:asciiTheme="minorHAnsi" w:eastAsia="Calibri" w:hAnsiTheme="minorHAnsi" w:cstheme="minorHAnsi"/>
                <w:kern w:val="24"/>
                <w:sz w:val="18"/>
                <w:szCs w:val="18"/>
                <w:lang w:val="sv-SE" w:eastAsia="en-GB"/>
              </w:rPr>
              <w:t xml:space="preserve">  </w:t>
            </w:r>
            <w:r>
              <w:rPr>
                <w:rFonts w:asciiTheme="minorHAnsi" w:eastAsia="Calibri" w:hAnsiTheme="minorHAnsi" w:cstheme="minorHAnsi"/>
                <w:kern w:val="24"/>
                <w:sz w:val="18"/>
                <w:szCs w:val="18"/>
                <w:lang w:val="sv-SE" w:eastAsia="en-GB"/>
              </w:rPr>
              <w:t xml:space="preserve">= </w:t>
            </w:r>
            <w:r w:rsidRPr="00C005C1">
              <w:rPr>
                <w:rFonts w:asciiTheme="minorHAnsi" w:eastAsia="Calibri" w:hAnsiTheme="minorHAnsi" w:cstheme="minorHAnsi"/>
                <w:kern w:val="24"/>
                <w:sz w:val="18"/>
                <w:szCs w:val="18"/>
                <w:lang w:eastAsia="en-GB"/>
              </w:rPr>
              <w:t>(8,4,2,</w:t>
            </w:r>
            <w:r>
              <w:rPr>
                <w:rFonts w:asciiTheme="minorHAnsi" w:eastAsia="Calibri" w:hAnsiTheme="minorHAnsi" w:cstheme="minorHAnsi"/>
                <w:kern w:val="24"/>
                <w:sz w:val="18"/>
                <w:szCs w:val="18"/>
                <w:lang w:eastAsia="en-GB"/>
              </w:rPr>
              <w:t>1,1,</w:t>
            </w:r>
            <w:r w:rsidRPr="00C005C1">
              <w:rPr>
                <w:rFonts w:asciiTheme="minorHAnsi" w:eastAsia="Calibri" w:hAnsiTheme="minorHAnsi" w:cstheme="minorHAnsi"/>
                <w:kern w:val="24"/>
                <w:sz w:val="18"/>
                <w:szCs w:val="18"/>
                <w:lang w:eastAsia="en-GB"/>
              </w:rPr>
              <w:t>2,4)</w:t>
            </w:r>
          </w:p>
          <w:p w14:paraId="228283D3" w14:textId="411E7471"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10</w:t>
            </w:r>
            <w:r w:rsidRPr="00C005C1">
              <w:rPr>
                <w:rFonts w:asciiTheme="minorHAnsi" w:eastAsia="Nokia Pure Text" w:hAnsiTheme="minorHAnsi" w:cstheme="minorHAnsi"/>
                <w:kern w:val="24"/>
                <w:position w:val="5"/>
                <w:sz w:val="18"/>
                <w:szCs w:val="18"/>
                <w:vertAlign w:val="superscript"/>
                <w:lang w:eastAsia="en-GB"/>
              </w:rPr>
              <w:t>0</w:t>
            </w:r>
            <w:r w:rsidRPr="00C005C1">
              <w:rPr>
                <w:rFonts w:asciiTheme="minorHAnsi" w:eastAsia="Nokia Pure Text" w:hAnsiTheme="minorHAnsi" w:cstheme="minorHAnsi"/>
                <w:kern w:val="24"/>
                <w:sz w:val="18"/>
                <w:szCs w:val="18"/>
                <w:lang w:eastAsia="en-GB"/>
              </w:rPr>
              <w:t xml:space="preserve"> mechanical elevation tilt</w:t>
            </w:r>
          </w:p>
        </w:tc>
      </w:tr>
      <w:tr w:rsidR="0049416B" w:rsidRPr="004D60D0" w14:paraId="79B9806C" w14:textId="77777777" w:rsidTr="0049416B">
        <w:trPr>
          <w:trHeight w:val="418"/>
          <w:jc w:val="center"/>
        </w:trPr>
        <w:tc>
          <w:tcPr>
            <w:tcW w:w="1177" w:type="pct"/>
            <w:hideMark/>
          </w:tcPr>
          <w:p w14:paraId="409967F9" w14:textId="77777777" w:rsidR="0049416B" w:rsidRPr="00C005C1" w:rsidRDefault="0049416B"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UE Distribution</w:t>
            </w:r>
          </w:p>
        </w:tc>
        <w:tc>
          <w:tcPr>
            <w:tcW w:w="1800" w:type="pct"/>
            <w:hideMark/>
          </w:tcPr>
          <w:p w14:paraId="5836991E" w14:textId="77777777"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 xml:space="preserve">100% outdoor </w:t>
            </w:r>
          </w:p>
        </w:tc>
        <w:tc>
          <w:tcPr>
            <w:tcW w:w="2023" w:type="pct"/>
            <w:hideMark/>
          </w:tcPr>
          <w:p w14:paraId="419CEFB0" w14:textId="77777777" w:rsidR="0049416B" w:rsidRPr="00C005C1" w:rsidRDefault="0049416B"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 xml:space="preserve">20% outdoor </w:t>
            </w:r>
          </w:p>
        </w:tc>
      </w:tr>
      <w:tr w:rsidR="004E768C" w:rsidRPr="004D60D0" w14:paraId="72DD3150" w14:textId="77777777" w:rsidTr="004E768C">
        <w:trPr>
          <w:trHeight w:val="480"/>
          <w:jc w:val="center"/>
        </w:trPr>
        <w:tc>
          <w:tcPr>
            <w:tcW w:w="1177" w:type="pct"/>
            <w:hideMark/>
          </w:tcPr>
          <w:p w14:paraId="5C80AD90" w14:textId="77777777" w:rsidR="004E768C" w:rsidRPr="00C005C1" w:rsidRDefault="004E768C"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UE Antenna Configuration</w:t>
            </w:r>
          </w:p>
        </w:tc>
        <w:tc>
          <w:tcPr>
            <w:tcW w:w="3823" w:type="pct"/>
            <w:gridSpan w:val="2"/>
            <w:hideMark/>
          </w:tcPr>
          <w:p w14:paraId="460368DE" w14:textId="042D30F9" w:rsidR="004E768C" w:rsidRDefault="004E768C" w:rsidP="004E768C">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Pr>
                <w:rFonts w:asciiTheme="minorHAnsi" w:eastAsia="Nokia Pure Text" w:hAnsiTheme="minorHAnsi" w:cstheme="minorHAnsi"/>
                <w:kern w:val="24"/>
                <w:sz w:val="18"/>
                <w:szCs w:val="18"/>
                <w:lang w:eastAsia="en-GB"/>
              </w:rPr>
              <w:t xml:space="preserve">2 Rx: (M,N,P) = </w:t>
            </w:r>
            <w:r w:rsidRPr="00C005C1">
              <w:rPr>
                <w:rFonts w:asciiTheme="minorHAnsi" w:eastAsia="Nokia Pure Text" w:hAnsiTheme="minorHAnsi" w:cstheme="minorHAnsi"/>
                <w:kern w:val="24"/>
                <w:sz w:val="18"/>
                <w:szCs w:val="18"/>
                <w:lang w:eastAsia="en-GB"/>
              </w:rPr>
              <w:t>(1,1,2)</w:t>
            </w:r>
          </w:p>
          <w:p w14:paraId="48196449" w14:textId="32C25F72" w:rsidR="004E768C" w:rsidRPr="00C005C1" w:rsidRDefault="004E768C" w:rsidP="004E768C">
            <w:pPr>
              <w:overflowPunct/>
              <w:autoSpaceDE/>
              <w:autoSpaceDN/>
              <w:adjustRightInd/>
              <w:spacing w:after="60" w:line="256" w:lineRule="auto"/>
              <w:jc w:val="center"/>
              <w:textAlignment w:val="auto"/>
              <w:rPr>
                <w:rFonts w:asciiTheme="minorHAnsi" w:eastAsia="Times New Roman" w:hAnsiTheme="minorHAnsi" w:cstheme="minorHAnsi"/>
                <w:sz w:val="18"/>
                <w:szCs w:val="18"/>
                <w:lang w:eastAsia="en-GB"/>
              </w:rPr>
            </w:pPr>
            <w:r>
              <w:rPr>
                <w:rFonts w:asciiTheme="minorHAnsi" w:eastAsia="Nokia Pure Text" w:hAnsiTheme="minorHAnsi" w:cstheme="minorHAnsi"/>
                <w:kern w:val="24"/>
                <w:sz w:val="18"/>
                <w:szCs w:val="18"/>
                <w:lang w:eastAsia="en-GB"/>
              </w:rPr>
              <w:t xml:space="preserve">4 Rx: (M,N,P) = </w:t>
            </w:r>
            <w:r w:rsidRPr="00C005C1">
              <w:rPr>
                <w:rFonts w:asciiTheme="minorHAnsi" w:eastAsia="Nokia Pure Text" w:hAnsiTheme="minorHAnsi" w:cstheme="minorHAnsi"/>
                <w:kern w:val="24"/>
                <w:sz w:val="18"/>
                <w:szCs w:val="18"/>
                <w:lang w:eastAsia="en-GB"/>
              </w:rPr>
              <w:t>(1,2,2)</w:t>
            </w:r>
          </w:p>
        </w:tc>
      </w:tr>
      <w:tr w:rsidR="0049416B" w:rsidRPr="004D60D0" w14:paraId="79B17EB5" w14:textId="77777777" w:rsidTr="0049416B">
        <w:trPr>
          <w:trHeight w:val="480"/>
          <w:jc w:val="center"/>
        </w:trPr>
        <w:tc>
          <w:tcPr>
            <w:tcW w:w="1177" w:type="pct"/>
          </w:tcPr>
          <w:p w14:paraId="2397F255" w14:textId="04A10AF6" w:rsidR="0049416B" w:rsidRPr="004D60D0" w:rsidRDefault="0049416B" w:rsidP="0049416B">
            <w:pPr>
              <w:overflowPunct/>
              <w:autoSpaceDE/>
              <w:autoSpaceDN/>
              <w:adjustRightInd/>
              <w:spacing w:after="160" w:line="256" w:lineRule="auto"/>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UE speed</w:t>
            </w:r>
          </w:p>
        </w:tc>
        <w:tc>
          <w:tcPr>
            <w:tcW w:w="3823" w:type="pct"/>
            <w:gridSpan w:val="2"/>
          </w:tcPr>
          <w:p w14:paraId="6B140284" w14:textId="61CD3AB7" w:rsidR="0049416B" w:rsidRPr="004D60D0" w:rsidRDefault="0049416B" w:rsidP="0049416B">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sidRPr="00C005C1">
              <w:rPr>
                <w:rFonts w:asciiTheme="minorHAnsi" w:eastAsia="Nokia Pure Text" w:hAnsiTheme="minorHAnsi" w:cstheme="minorHAnsi"/>
                <w:kern w:val="24"/>
                <w:sz w:val="18"/>
                <w:szCs w:val="18"/>
                <w:lang w:eastAsia="en-GB"/>
              </w:rPr>
              <w:t>3 kmph</w:t>
            </w:r>
          </w:p>
        </w:tc>
      </w:tr>
      <w:tr w:rsidR="0049416B" w:rsidRPr="004D60D0" w14:paraId="1DC51FB9" w14:textId="77777777" w:rsidTr="0049416B">
        <w:trPr>
          <w:trHeight w:val="480"/>
          <w:jc w:val="center"/>
        </w:trPr>
        <w:tc>
          <w:tcPr>
            <w:tcW w:w="1177" w:type="pct"/>
          </w:tcPr>
          <w:p w14:paraId="3F49B07A" w14:textId="312E25A8" w:rsidR="0049416B" w:rsidRPr="004D60D0" w:rsidRDefault="0049416B" w:rsidP="0049416B">
            <w:pPr>
              <w:overflowPunct/>
              <w:autoSpaceDE/>
              <w:autoSpaceDN/>
              <w:adjustRightInd/>
              <w:spacing w:after="160" w:line="256" w:lineRule="auto"/>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Traffic Model</w:t>
            </w:r>
          </w:p>
        </w:tc>
        <w:tc>
          <w:tcPr>
            <w:tcW w:w="3823" w:type="pct"/>
            <w:gridSpan w:val="2"/>
          </w:tcPr>
          <w:p w14:paraId="7B70499E" w14:textId="3D52F888" w:rsidR="0049416B" w:rsidRPr="004D60D0" w:rsidRDefault="0049416B" w:rsidP="0049416B">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 xml:space="preserve">FTP Model 1: </w:t>
            </w:r>
            <w:r w:rsidR="00CF1099">
              <w:rPr>
                <w:rFonts w:asciiTheme="minorHAnsi" w:eastAsia="Calibri" w:hAnsiTheme="minorHAnsi" w:cstheme="minorHAnsi"/>
                <w:kern w:val="24"/>
                <w:sz w:val="18"/>
                <w:szCs w:val="18"/>
                <w:lang w:eastAsia="en-GB"/>
              </w:rPr>
              <w:t xml:space="preserve">20/50% </w:t>
            </w:r>
            <w:r w:rsidRPr="00C005C1">
              <w:rPr>
                <w:rFonts w:asciiTheme="minorHAnsi" w:eastAsia="Calibri" w:hAnsiTheme="minorHAnsi" w:cstheme="minorHAnsi"/>
                <w:kern w:val="24"/>
                <w:sz w:val="18"/>
                <w:szCs w:val="18"/>
                <w:lang w:eastAsia="en-GB"/>
              </w:rPr>
              <w:t>target RU</w:t>
            </w:r>
          </w:p>
        </w:tc>
      </w:tr>
      <w:tr w:rsidR="0049416B" w:rsidRPr="004D60D0" w14:paraId="43E81521" w14:textId="77777777" w:rsidTr="0049416B">
        <w:trPr>
          <w:trHeight w:val="361"/>
          <w:jc w:val="center"/>
        </w:trPr>
        <w:tc>
          <w:tcPr>
            <w:tcW w:w="1177" w:type="pct"/>
            <w:hideMark/>
          </w:tcPr>
          <w:p w14:paraId="6F72AC6A" w14:textId="77777777" w:rsidR="0049416B" w:rsidRPr="00C005C1" w:rsidRDefault="0049416B" w:rsidP="00D000CC">
            <w:pPr>
              <w:overflowPunct/>
              <w:autoSpaceDE/>
              <w:autoSpaceDN/>
              <w:adjustRightInd/>
              <w:spacing w:before="40"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Malgun Gothic" w:hAnsiTheme="minorHAnsi" w:cstheme="minorHAnsi"/>
                <w:kern w:val="24"/>
                <w:sz w:val="18"/>
                <w:szCs w:val="18"/>
                <w:lang w:eastAsia="en-GB"/>
              </w:rPr>
              <w:t>Receiver</w:t>
            </w:r>
          </w:p>
        </w:tc>
        <w:tc>
          <w:tcPr>
            <w:tcW w:w="1800" w:type="pct"/>
            <w:hideMark/>
          </w:tcPr>
          <w:p w14:paraId="1D4D60F6" w14:textId="77777777" w:rsidR="0049416B" w:rsidRPr="00C005C1" w:rsidRDefault="0049416B"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Non-ideal 2RX MMSE</w:t>
            </w:r>
          </w:p>
        </w:tc>
        <w:tc>
          <w:tcPr>
            <w:tcW w:w="2023" w:type="pct"/>
            <w:hideMark/>
          </w:tcPr>
          <w:p w14:paraId="3C8D79FC" w14:textId="77777777" w:rsidR="0049416B" w:rsidRPr="00C005C1" w:rsidRDefault="0049416B"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Non-ideal 4RX MMSE</w:t>
            </w:r>
          </w:p>
        </w:tc>
      </w:tr>
      <w:tr w:rsidR="0049416B" w:rsidRPr="004D60D0" w14:paraId="0B7C062F" w14:textId="77777777" w:rsidTr="0049416B">
        <w:trPr>
          <w:trHeight w:val="361"/>
          <w:jc w:val="center"/>
        </w:trPr>
        <w:tc>
          <w:tcPr>
            <w:tcW w:w="1177" w:type="pct"/>
            <w:hideMark/>
          </w:tcPr>
          <w:p w14:paraId="397F688F" w14:textId="77777777" w:rsidR="0049416B" w:rsidRPr="00C005C1" w:rsidRDefault="0049416B" w:rsidP="00D000CC">
            <w:pPr>
              <w:overflowPunct/>
              <w:autoSpaceDE/>
              <w:autoSpaceDN/>
              <w:adjustRightInd/>
              <w:spacing w:before="40"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CJT Scheduling Set Size</w:t>
            </w:r>
          </w:p>
        </w:tc>
        <w:tc>
          <w:tcPr>
            <w:tcW w:w="1800" w:type="pct"/>
            <w:hideMark/>
          </w:tcPr>
          <w:p w14:paraId="67DAFA0F" w14:textId="77777777" w:rsidR="0049416B" w:rsidRPr="00C005C1" w:rsidRDefault="0049416B"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Intra-sector: 4 TRPs (1 Macro + 3 RRHs)</w:t>
            </w:r>
          </w:p>
          <w:p w14:paraId="56B7EF8F" w14:textId="77777777" w:rsidR="0049416B" w:rsidRPr="00C005C1" w:rsidRDefault="0049416B"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Intra-site: 12 TRPs (3 Macros + 9 RRHs)</w:t>
            </w:r>
          </w:p>
        </w:tc>
        <w:tc>
          <w:tcPr>
            <w:tcW w:w="2023" w:type="pct"/>
            <w:hideMark/>
          </w:tcPr>
          <w:p w14:paraId="696E202E" w14:textId="77777777" w:rsidR="0049416B" w:rsidRPr="00C005C1" w:rsidRDefault="0049416B"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Intra-site: 3 TRPs</w:t>
            </w:r>
          </w:p>
          <w:p w14:paraId="40D57FBE" w14:textId="77777777" w:rsidR="0049416B" w:rsidRPr="00C005C1" w:rsidRDefault="0049416B"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Inter-site: 6 or 9 TRPs</w:t>
            </w:r>
          </w:p>
        </w:tc>
      </w:tr>
    </w:tbl>
    <w:p w14:paraId="6FB55CDC" w14:textId="77777777" w:rsidR="00BB3B01" w:rsidRPr="004D60D0" w:rsidRDefault="00BB3B01" w:rsidP="00394B1F"/>
    <w:p w14:paraId="7F45C464" w14:textId="00ECCCE9" w:rsidR="00410196" w:rsidRPr="004D60D0" w:rsidRDefault="0087698C" w:rsidP="00876846">
      <w:pPr>
        <w:pStyle w:val="Heading1"/>
      </w:pPr>
      <w:r w:rsidRPr="004D60D0">
        <w:t>4</w:t>
      </w:r>
      <w:r w:rsidR="003B0155" w:rsidRPr="004D60D0">
        <w:tab/>
        <w:t>Conclusion</w:t>
      </w:r>
    </w:p>
    <w:p w14:paraId="1D17E0AB" w14:textId="079E2BBB" w:rsidR="005B3745" w:rsidRDefault="005B3745" w:rsidP="005B3745">
      <w:pPr>
        <w:jc w:val="both"/>
        <w:rPr>
          <w:u w:val="single"/>
        </w:rPr>
      </w:pPr>
      <w:r w:rsidRPr="004D60D0">
        <w:rPr>
          <w:u w:val="single"/>
        </w:rPr>
        <w:t xml:space="preserve">Hereafter is a summary of proposals for CSI </w:t>
      </w:r>
      <w:r w:rsidR="007C1B01" w:rsidRPr="004D60D0">
        <w:rPr>
          <w:u w:val="single"/>
        </w:rPr>
        <w:t>enhancement in high/medium velocities</w:t>
      </w:r>
      <w:r w:rsidRPr="004D60D0">
        <w:rPr>
          <w:u w:val="single"/>
        </w:rPr>
        <w:t>.</w:t>
      </w:r>
    </w:p>
    <w:p w14:paraId="5A004C0B" w14:textId="3B1E1BFB" w:rsidR="00FD3B1A" w:rsidRDefault="00FD3B1A" w:rsidP="00FD3B1A">
      <w:pPr>
        <w:spacing w:after="0"/>
        <w:jc w:val="both"/>
        <w:rPr>
          <w:b/>
          <w:bCs/>
        </w:rPr>
      </w:pPr>
      <w:r w:rsidRPr="00FD3B1A">
        <w:rPr>
          <w:b/>
          <w:bCs/>
        </w:rPr>
        <w:fldChar w:fldCharType="begin"/>
      </w:r>
      <w:r w:rsidRPr="00FD3B1A">
        <w:rPr>
          <w:b/>
          <w:bCs/>
        </w:rPr>
        <w:instrText xml:space="preserve"> REF _Ref102120069 \w \h </w:instrText>
      </w:r>
      <w:r>
        <w:rPr>
          <w:b/>
          <w:bCs/>
        </w:rPr>
        <w:instrText xml:space="preserve"> \* MERGEFORMAT </w:instrText>
      </w:r>
      <w:r w:rsidRPr="00FD3B1A">
        <w:rPr>
          <w:b/>
          <w:bCs/>
        </w:rPr>
      </w:r>
      <w:r w:rsidRPr="00FD3B1A">
        <w:rPr>
          <w:b/>
          <w:bCs/>
        </w:rPr>
        <w:fldChar w:fldCharType="separate"/>
      </w:r>
      <w:r w:rsidRPr="00FD3B1A">
        <w:rPr>
          <w:b/>
          <w:bCs/>
        </w:rPr>
        <w:t>Proposal 1</w:t>
      </w:r>
      <w:r w:rsidRPr="00FD3B1A">
        <w:rPr>
          <w:b/>
          <w:bCs/>
        </w:rPr>
        <w:fldChar w:fldCharType="end"/>
      </w:r>
      <w:r>
        <w:rPr>
          <w:b/>
          <w:bCs/>
        </w:rPr>
        <w:tab/>
      </w:r>
      <w:r>
        <w:rPr>
          <w:b/>
          <w:bCs/>
        </w:rPr>
        <w:fldChar w:fldCharType="begin"/>
      </w:r>
      <w:r>
        <w:rPr>
          <w:b/>
          <w:bCs/>
        </w:rPr>
        <w:instrText xml:space="preserve"> REF _Ref102120069 \h </w:instrText>
      </w:r>
      <w:r>
        <w:rPr>
          <w:b/>
          <w:bCs/>
        </w:rPr>
      </w:r>
      <w:r>
        <w:rPr>
          <w:b/>
          <w:bCs/>
        </w:rPr>
        <w:fldChar w:fldCharType="separate"/>
      </w:r>
      <w:r w:rsidRPr="004D60D0">
        <w:rPr>
          <w:rFonts w:eastAsia="Times New Roman"/>
          <w:b/>
          <w:bCs/>
          <w:lang w:eastAsia="en-GB"/>
        </w:rPr>
        <w:t>Study the following CSI reporting enhancement schemes for medium/high speed UEs, based on:</w:t>
      </w:r>
      <w:r>
        <w:rPr>
          <w:b/>
          <w:bCs/>
        </w:rPr>
        <w:fldChar w:fldCharType="end"/>
      </w:r>
    </w:p>
    <w:p w14:paraId="436B682E" w14:textId="77777777" w:rsidR="00FD3B1A" w:rsidRPr="004D60D0" w:rsidRDefault="00FD3B1A" w:rsidP="00FD3B1A">
      <w:pPr>
        <w:pStyle w:val="ListParagraph"/>
        <w:numPr>
          <w:ilvl w:val="0"/>
          <w:numId w:val="12"/>
        </w:numPr>
        <w:spacing w:after="180"/>
        <w:rPr>
          <w:rFonts w:asciiTheme="minorHAnsi" w:eastAsiaTheme="minorEastAsia" w:hAnsiTheme="minorHAnsi" w:cstheme="minorBidi"/>
          <w:b/>
          <w:bCs/>
          <w:szCs w:val="20"/>
          <w:lang w:eastAsia="en-GB"/>
        </w:rPr>
      </w:pPr>
      <w:r w:rsidRPr="004D60D0">
        <w:rPr>
          <w:rFonts w:eastAsiaTheme="minorEastAsia"/>
          <w:b/>
          <w:bCs/>
          <w:szCs w:val="20"/>
          <w:lang w:eastAsia="en-GB"/>
        </w:rPr>
        <w:t xml:space="preserve">Reporting of Doppler spread measured by a UE via TRS. The gNB uses the reported Doppler spread to adapt the CSI reporting period and CSI-RS period to a UE’s velocity. </w:t>
      </w:r>
    </w:p>
    <w:p w14:paraId="0A88838E" w14:textId="77777777" w:rsidR="00FD3B1A" w:rsidRPr="004D60D0" w:rsidRDefault="00FD3B1A" w:rsidP="00FD3B1A">
      <w:pPr>
        <w:pStyle w:val="ListParagraph"/>
        <w:numPr>
          <w:ilvl w:val="0"/>
          <w:numId w:val="12"/>
        </w:numPr>
        <w:spacing w:after="180"/>
        <w:rPr>
          <w:rFonts w:asciiTheme="minorHAnsi" w:eastAsiaTheme="minorEastAsia" w:hAnsiTheme="minorHAnsi" w:cstheme="minorBidi"/>
          <w:b/>
          <w:bCs/>
          <w:szCs w:val="20"/>
          <w:lang w:eastAsia="en-GB"/>
        </w:rPr>
      </w:pPr>
      <w:r w:rsidRPr="004D60D0">
        <w:rPr>
          <w:rFonts w:eastAsia="Times New Roman"/>
          <w:b/>
          <w:bCs/>
          <w:lang w:eastAsia="en-GB"/>
        </w:rPr>
        <w:t xml:space="preserve">Channel prediction at the UE. A </w:t>
      </w:r>
      <w:r w:rsidRPr="004D60D0">
        <w:rPr>
          <w:b/>
          <w:bCs/>
        </w:rPr>
        <w:t>UE predicts the channel at one or more future time slots from past CSI-RS measurements and reports one</w:t>
      </w:r>
      <w:r w:rsidRPr="004D60D0">
        <w:rPr>
          <w:rFonts w:eastAsia="Times New Roman"/>
          <w:b/>
          <w:bCs/>
          <w:szCs w:val="20"/>
        </w:rPr>
        <w:t xml:space="preserve"> or more</w:t>
      </w:r>
      <w:r w:rsidRPr="004D60D0">
        <w:rPr>
          <w:b/>
          <w:bCs/>
        </w:rPr>
        <w:t xml:space="preserve"> predicted PMIs in the same report. The study should include</w:t>
      </w:r>
    </w:p>
    <w:p w14:paraId="322BA612" w14:textId="77777777" w:rsidR="00FD3B1A" w:rsidRPr="004D60D0" w:rsidRDefault="00FD3B1A" w:rsidP="00FD3B1A">
      <w:pPr>
        <w:pStyle w:val="ListParagraph"/>
        <w:numPr>
          <w:ilvl w:val="1"/>
          <w:numId w:val="12"/>
        </w:numPr>
        <w:spacing w:after="180"/>
        <w:rPr>
          <w:rFonts w:eastAsia="Times New Roman"/>
          <w:b/>
          <w:bCs/>
          <w:lang w:eastAsia="en-GB"/>
        </w:rPr>
      </w:pPr>
      <w:r w:rsidRPr="004D60D0">
        <w:rPr>
          <w:rFonts w:eastAsia="Times New Roman"/>
          <w:b/>
          <w:bCs/>
          <w:lang w:eastAsia="en-GB"/>
        </w:rPr>
        <w:t>Whether CSI-RS only or a combination of CSI-RS and TRS can be used for prediction</w:t>
      </w:r>
    </w:p>
    <w:p w14:paraId="32407C3F" w14:textId="77777777" w:rsidR="00FD3B1A" w:rsidRPr="004D60D0" w:rsidRDefault="00FD3B1A" w:rsidP="00FD3B1A">
      <w:pPr>
        <w:pStyle w:val="ListParagraph"/>
        <w:numPr>
          <w:ilvl w:val="1"/>
          <w:numId w:val="12"/>
        </w:numPr>
        <w:spacing w:after="180"/>
        <w:rPr>
          <w:rFonts w:eastAsia="Times New Roman"/>
          <w:b/>
          <w:bCs/>
          <w:lang w:eastAsia="en-GB"/>
        </w:rPr>
      </w:pPr>
      <w:r w:rsidRPr="004D60D0">
        <w:rPr>
          <w:b/>
          <w:bCs/>
        </w:rPr>
        <w:t>Assumption that PMIs in a report share</w:t>
      </w:r>
      <w:r w:rsidRPr="004D60D0">
        <w:rPr>
          <w:rFonts w:eastAsia="Times New Roman"/>
          <w:b/>
          <w:bCs/>
          <w:lang w:eastAsia="en-GB"/>
        </w:rPr>
        <w:t xml:space="preserve"> the same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1</m:t>
            </m:r>
          </m:sub>
        </m:sSub>
      </m:oMath>
      <w:r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f</m:t>
            </m:r>
          </m:sub>
        </m:sSub>
      </m:oMath>
      <w:r w:rsidRPr="004D60D0">
        <w:rPr>
          <w:rFonts w:eastAsia="Times New Roman"/>
          <w:b/>
          <w:bCs/>
          <w:lang w:eastAsia="en-GB"/>
        </w:rPr>
        <w:t xml:space="preserve"> </w:t>
      </w:r>
    </w:p>
    <w:p w14:paraId="6EEB3C0C" w14:textId="77777777" w:rsidR="00FD3B1A" w:rsidRPr="004D60D0" w:rsidRDefault="00FD3B1A" w:rsidP="00FD3B1A">
      <w:pPr>
        <w:pStyle w:val="ListParagraph"/>
        <w:numPr>
          <w:ilvl w:val="1"/>
          <w:numId w:val="12"/>
        </w:numPr>
        <w:spacing w:after="180"/>
        <w:rPr>
          <w:rFonts w:asciiTheme="minorHAnsi" w:eastAsiaTheme="minorEastAsia" w:hAnsiTheme="minorHAnsi" w:cstheme="minorBidi"/>
          <w:b/>
        </w:rPr>
      </w:pPr>
      <w:r w:rsidRPr="004D60D0">
        <w:rPr>
          <w:rFonts w:eastAsia="Times New Roman"/>
          <w:b/>
          <w:bCs/>
          <w:lang w:eastAsia="en-GB"/>
        </w:rPr>
        <w:t>CQI reporting based on multiple reported PMIs</w:t>
      </w:r>
    </w:p>
    <w:p w14:paraId="516B9D48" w14:textId="77777777" w:rsidR="00FD3B1A" w:rsidRPr="004D60D0" w:rsidRDefault="00FD3B1A" w:rsidP="00FD3B1A">
      <w:pPr>
        <w:pStyle w:val="ListParagraph"/>
        <w:numPr>
          <w:ilvl w:val="0"/>
          <w:numId w:val="12"/>
        </w:numPr>
        <w:spacing w:after="180"/>
        <w:ind w:left="2086" w:hanging="357"/>
        <w:rPr>
          <w:rFonts w:eastAsia="Times New Roman"/>
          <w:b/>
          <w:bCs/>
          <w:lang w:eastAsia="en-GB"/>
        </w:rPr>
      </w:pPr>
      <w:r w:rsidRPr="004D60D0">
        <w:rPr>
          <w:rFonts w:eastAsia="Times New Roman"/>
          <w:b/>
          <w:bCs/>
          <w:lang w:eastAsia="en-GB"/>
        </w:rPr>
        <w:t>Precoder prediction at the gNB. A UE reports multiple PMIs calculated from past CSI-RS measurements in one report. The study should include</w:t>
      </w:r>
    </w:p>
    <w:p w14:paraId="287DB5FD" w14:textId="77777777" w:rsidR="00FD3B1A" w:rsidRPr="004D60D0" w:rsidRDefault="00FD3B1A" w:rsidP="00FD3B1A">
      <w:pPr>
        <w:pStyle w:val="ListParagraph"/>
        <w:numPr>
          <w:ilvl w:val="1"/>
          <w:numId w:val="12"/>
        </w:numPr>
        <w:spacing w:after="180"/>
        <w:rPr>
          <w:rFonts w:eastAsia="Times New Roman"/>
          <w:b/>
          <w:bCs/>
          <w:lang w:eastAsia="en-GB"/>
        </w:rPr>
      </w:pPr>
      <w:r w:rsidRPr="004D60D0">
        <w:rPr>
          <w:rFonts w:eastAsia="Times New Roman"/>
          <w:b/>
          <w:bCs/>
          <w:lang w:eastAsia="en-GB"/>
        </w:rPr>
        <w:t>CSI-RS configuration in time</w:t>
      </w:r>
    </w:p>
    <w:p w14:paraId="277C46F8" w14:textId="77777777" w:rsidR="00FD3B1A" w:rsidRPr="004D60D0" w:rsidRDefault="00FD3B1A" w:rsidP="00FD3B1A">
      <w:pPr>
        <w:pStyle w:val="ListParagraph"/>
        <w:numPr>
          <w:ilvl w:val="1"/>
          <w:numId w:val="12"/>
        </w:numPr>
        <w:spacing w:after="180"/>
        <w:rPr>
          <w:rFonts w:eastAsia="Times New Roman"/>
          <w:b/>
          <w:bCs/>
          <w:lang w:eastAsia="en-GB"/>
        </w:rPr>
      </w:pPr>
      <w:r w:rsidRPr="004D60D0">
        <w:rPr>
          <w:rFonts w:eastAsia="Times New Roman"/>
          <w:b/>
          <w:bCs/>
          <w:lang w:eastAsia="en-GB"/>
        </w:rPr>
        <w:t xml:space="preserve">Assumption that PMIs in a report share the same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1</m:t>
            </m:r>
          </m:sub>
        </m:sSub>
      </m:oMath>
      <w:r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f</m:t>
            </m:r>
          </m:sub>
        </m:sSub>
      </m:oMath>
      <w:r w:rsidRPr="004D60D0">
        <w:rPr>
          <w:rFonts w:eastAsia="Times New Roman"/>
          <w:b/>
          <w:bCs/>
          <w:lang w:eastAsia="en-GB"/>
        </w:rPr>
        <w:t xml:space="preserve">.  Compression of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2</m:t>
            </m:r>
          </m:sub>
        </m:sSub>
      </m:oMath>
      <w:r w:rsidRPr="004D60D0">
        <w:rPr>
          <w:rFonts w:eastAsia="Times New Roman"/>
          <w:b/>
          <w:bCs/>
          <w:lang w:eastAsia="en-GB"/>
        </w:rPr>
        <w:t xml:space="preserve"> in time by using orthogonal basis vectors</w:t>
      </w:r>
    </w:p>
    <w:p w14:paraId="65BB6CFC" w14:textId="77777777" w:rsidR="00FD3B1A" w:rsidRPr="004D60D0" w:rsidRDefault="00FD3B1A" w:rsidP="00FD3B1A">
      <w:pPr>
        <w:pStyle w:val="ListParagraph"/>
        <w:numPr>
          <w:ilvl w:val="1"/>
          <w:numId w:val="12"/>
        </w:numPr>
        <w:spacing w:after="180"/>
        <w:ind w:left="2806" w:hanging="357"/>
        <w:rPr>
          <w:rFonts w:eastAsia="Times New Roman"/>
          <w:lang w:eastAsia="en-GB"/>
        </w:rPr>
      </w:pPr>
      <w:r w:rsidRPr="004D60D0">
        <w:rPr>
          <w:rFonts w:eastAsia="Times New Roman"/>
          <w:b/>
          <w:bCs/>
          <w:lang w:eastAsia="en-GB"/>
        </w:rPr>
        <w:t>CQI reporting based on multiple reported PMIs</w:t>
      </w:r>
    </w:p>
    <w:p w14:paraId="0D2444AD" w14:textId="46EE1129" w:rsidR="00EB261E" w:rsidRDefault="00EB261E" w:rsidP="00EB261E">
      <w:pPr>
        <w:ind w:left="1418" w:hanging="1418"/>
        <w:jc w:val="both"/>
        <w:rPr>
          <w:b/>
          <w:bCs/>
        </w:rPr>
      </w:pPr>
      <w:r>
        <w:rPr>
          <w:b/>
          <w:bCs/>
        </w:rPr>
        <w:fldChar w:fldCharType="begin"/>
      </w:r>
      <w:r>
        <w:rPr>
          <w:b/>
          <w:bCs/>
        </w:rPr>
        <w:instrText xml:space="preserve"> REF _Ref102120369 \w \h </w:instrText>
      </w:r>
      <w:r>
        <w:rPr>
          <w:b/>
          <w:bCs/>
        </w:rPr>
      </w:r>
      <w:r>
        <w:rPr>
          <w:b/>
          <w:bCs/>
        </w:rPr>
        <w:fldChar w:fldCharType="separate"/>
      </w:r>
      <w:r>
        <w:rPr>
          <w:b/>
          <w:bCs/>
        </w:rPr>
        <w:t>Proposal 2</w:t>
      </w:r>
      <w:r>
        <w:rPr>
          <w:b/>
          <w:bCs/>
        </w:rPr>
        <w:fldChar w:fldCharType="end"/>
      </w:r>
      <w:r>
        <w:rPr>
          <w:b/>
          <w:bCs/>
        </w:rPr>
        <w:tab/>
      </w:r>
      <w:r>
        <w:rPr>
          <w:b/>
          <w:bCs/>
        </w:rPr>
        <w:fldChar w:fldCharType="begin"/>
      </w:r>
      <w:r>
        <w:rPr>
          <w:b/>
          <w:bCs/>
        </w:rPr>
        <w:instrText xml:space="preserve"> REF _Ref102120369 \h </w:instrText>
      </w:r>
      <w:r>
        <w:rPr>
          <w:b/>
          <w:bCs/>
        </w:rPr>
      </w:r>
      <w:r>
        <w:rPr>
          <w:b/>
          <w:bCs/>
        </w:rPr>
        <w:fldChar w:fldCharType="separate"/>
      </w:r>
      <w:r w:rsidRPr="004D60D0">
        <w:rPr>
          <w:rFonts w:eastAsia="Times New Roman"/>
          <w:b/>
          <w:bCs/>
          <w:lang w:eastAsia="en-GB"/>
        </w:rPr>
        <w:t xml:space="preserve">For the study of CSI reporting enhancement schemes for medium/high speed UEs based on channel prediction at the UE, consider a case where a UE is configured to report 2 Rel-16 Type-II PMIs in the same CSI report corresponding to future time slots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1</m:t>
            </m:r>
          </m:sub>
        </m:sSub>
      </m:oMath>
      <w:r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2</m:t>
            </m:r>
          </m:sub>
        </m:sSub>
      </m:oMath>
      <w:r w:rsidRPr="004D60D0">
        <w:rPr>
          <w:rFonts w:eastAsia="Times New Roman"/>
          <w:b/>
          <w:bCs/>
          <w:lang w:eastAsia="en-GB"/>
        </w:rPr>
        <w:t xml:space="preserve">, where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1</m:t>
            </m:r>
          </m:sub>
        </m:sSub>
      </m:oMath>
      <w:r w:rsidRPr="004D60D0">
        <w:rPr>
          <w:rFonts w:eastAsia="Times New Roman"/>
          <w:b/>
          <w:bCs/>
          <w:lang w:eastAsia="en-GB"/>
        </w:rPr>
        <w:t xml:space="preserve"> is the slot in which the CSI report is received, and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m:t>
            </m:r>
          </m:sub>
        </m:sSub>
        <m:r>
          <m:rPr>
            <m:sty m:val="p"/>
          </m:rPr>
          <w:rPr>
            <w:rFonts w:ascii="Cambria Math" w:eastAsia="Times New Roman" w:hAnsi="Cambria Math"/>
            <w:lang w:eastAsia="en-GB"/>
          </w:rPr>
          <m:t>/2</m:t>
        </m:r>
      </m:oMath>
      <w:r w:rsidRPr="004D60D0">
        <w:rPr>
          <w:rFonts w:eastAsia="Times New Roman"/>
          <w:b/>
          <w:lang w:eastAsia="en-GB"/>
        </w:rPr>
        <w:t xml:space="preserve"> </w:t>
      </w:r>
      <w:r w:rsidRPr="004D60D0">
        <w:rPr>
          <w:rFonts w:eastAsia="Times New Roman"/>
          <w:b/>
          <w:bCs/>
          <w:lang w:eastAsia="en-GB"/>
        </w:rPr>
        <w:t xml:space="preserve">where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m:t>
            </m:r>
          </m:sub>
        </m:sSub>
      </m:oMath>
      <w:r w:rsidRPr="004D60D0">
        <w:rPr>
          <w:rFonts w:eastAsia="Times New Roman"/>
          <w:b/>
          <w:bCs/>
          <w:lang w:eastAsia="en-GB"/>
        </w:rPr>
        <w:t xml:space="preserve"> is the CSI reporting period.</w:t>
      </w:r>
      <w:r>
        <w:rPr>
          <w:b/>
          <w:bCs/>
        </w:rPr>
        <w:fldChar w:fldCharType="end"/>
      </w:r>
    </w:p>
    <w:p w14:paraId="3615351A" w14:textId="533B9262" w:rsidR="00EB261E" w:rsidRPr="00FD3B1A" w:rsidRDefault="00EB261E" w:rsidP="00EB261E">
      <w:pPr>
        <w:spacing w:after="0"/>
        <w:ind w:left="1418" w:hanging="1418"/>
        <w:jc w:val="both"/>
        <w:rPr>
          <w:b/>
          <w:bCs/>
        </w:rPr>
      </w:pPr>
      <w:r>
        <w:rPr>
          <w:b/>
          <w:bCs/>
        </w:rPr>
        <w:fldChar w:fldCharType="begin"/>
      </w:r>
      <w:r>
        <w:rPr>
          <w:b/>
          <w:bCs/>
        </w:rPr>
        <w:instrText xml:space="preserve"> REF _Ref102121188 \w \h </w:instrText>
      </w:r>
      <w:r>
        <w:rPr>
          <w:b/>
          <w:bCs/>
        </w:rPr>
      </w:r>
      <w:r>
        <w:rPr>
          <w:b/>
          <w:bCs/>
        </w:rPr>
        <w:fldChar w:fldCharType="separate"/>
      </w:r>
      <w:r>
        <w:rPr>
          <w:b/>
          <w:bCs/>
        </w:rPr>
        <w:t>Proposal 3</w:t>
      </w:r>
      <w:r>
        <w:rPr>
          <w:b/>
          <w:bCs/>
        </w:rPr>
        <w:fldChar w:fldCharType="end"/>
      </w:r>
      <w:r>
        <w:rPr>
          <w:b/>
          <w:bCs/>
        </w:rPr>
        <w:tab/>
      </w:r>
      <w:r>
        <w:rPr>
          <w:b/>
          <w:bCs/>
        </w:rPr>
        <w:fldChar w:fldCharType="begin"/>
      </w:r>
      <w:r>
        <w:rPr>
          <w:b/>
          <w:bCs/>
        </w:rPr>
        <w:instrText xml:space="preserve"> REF _Ref102121188 \h </w:instrText>
      </w:r>
      <w:r>
        <w:rPr>
          <w:b/>
          <w:bCs/>
        </w:rPr>
      </w:r>
      <w:r>
        <w:rPr>
          <w:b/>
          <w:bCs/>
        </w:rPr>
        <w:fldChar w:fldCharType="separate"/>
      </w:r>
      <w:r w:rsidRPr="004D60D0">
        <w:rPr>
          <w:rFonts w:eastAsia="Times New Roman"/>
          <w:b/>
          <w:bCs/>
          <w:lang w:eastAsia="en-GB"/>
        </w:rPr>
        <w:t>For the study of CSI reporting enhancement schemes for medium/high speed UEs based on channel prediction at the UE, consider two alternatives for channel measurement:</w:t>
      </w:r>
      <w:r>
        <w:rPr>
          <w:b/>
          <w:bCs/>
        </w:rPr>
        <w:fldChar w:fldCharType="end"/>
      </w:r>
    </w:p>
    <w:p w14:paraId="2692CD4F" w14:textId="389F46A6" w:rsidR="00EB261E" w:rsidRPr="004D60D0" w:rsidRDefault="00EB261E" w:rsidP="00EB261E">
      <w:pPr>
        <w:pStyle w:val="ListParagraph"/>
        <w:numPr>
          <w:ilvl w:val="0"/>
          <w:numId w:val="16"/>
        </w:numPr>
        <w:spacing w:after="180"/>
      </w:pPr>
      <w:r w:rsidRPr="004D60D0">
        <w:rPr>
          <w:rFonts w:eastAsia="Times New Roman"/>
          <w:b/>
          <w:bCs/>
          <w:lang w:eastAsia="en-GB"/>
        </w:rPr>
        <w:t>Single CSI-RS occasion and TRS</w:t>
      </w:r>
    </w:p>
    <w:p w14:paraId="68DB044C" w14:textId="77777777" w:rsidR="00EB261E" w:rsidRPr="004D60D0" w:rsidRDefault="00EB261E" w:rsidP="00EB261E">
      <w:pPr>
        <w:pStyle w:val="ListParagraph"/>
        <w:numPr>
          <w:ilvl w:val="0"/>
          <w:numId w:val="16"/>
        </w:numPr>
        <w:spacing w:after="180"/>
      </w:pPr>
      <w:r w:rsidRPr="004D60D0">
        <w:rPr>
          <w:rFonts w:eastAsia="Times New Roman"/>
          <w:b/>
          <w:bCs/>
          <w:lang w:eastAsia="en-GB"/>
        </w:rPr>
        <w:t>Multiple CSI-RS occasions</w:t>
      </w:r>
    </w:p>
    <w:p w14:paraId="5504291A" w14:textId="085F1FDA" w:rsidR="00FD3B1A" w:rsidRDefault="00EB261E" w:rsidP="00FD3B1A">
      <w:pPr>
        <w:ind w:left="1418" w:hanging="1418"/>
        <w:jc w:val="both"/>
        <w:rPr>
          <w:b/>
          <w:bCs/>
        </w:rPr>
      </w:pPr>
      <w:r>
        <w:rPr>
          <w:b/>
          <w:bCs/>
        </w:rPr>
        <w:fldChar w:fldCharType="begin"/>
      </w:r>
      <w:r>
        <w:rPr>
          <w:b/>
          <w:bCs/>
        </w:rPr>
        <w:instrText xml:space="preserve"> REF _Ref102121262 \w \h </w:instrText>
      </w:r>
      <w:r>
        <w:rPr>
          <w:b/>
          <w:bCs/>
        </w:rPr>
      </w:r>
      <w:r>
        <w:rPr>
          <w:b/>
          <w:bCs/>
        </w:rPr>
        <w:fldChar w:fldCharType="separate"/>
      </w:r>
      <w:r>
        <w:rPr>
          <w:b/>
          <w:bCs/>
        </w:rPr>
        <w:t>Proposal 4</w:t>
      </w:r>
      <w:r>
        <w:rPr>
          <w:b/>
          <w:bCs/>
        </w:rPr>
        <w:fldChar w:fldCharType="end"/>
      </w:r>
      <w:r>
        <w:rPr>
          <w:b/>
          <w:bCs/>
        </w:rPr>
        <w:tab/>
      </w:r>
      <w:r>
        <w:rPr>
          <w:b/>
          <w:bCs/>
        </w:rPr>
        <w:fldChar w:fldCharType="begin"/>
      </w:r>
      <w:r>
        <w:rPr>
          <w:b/>
          <w:bCs/>
        </w:rPr>
        <w:instrText xml:space="preserve"> REF _Ref102121335 \h </w:instrText>
      </w:r>
      <w:r>
        <w:rPr>
          <w:b/>
          <w:bCs/>
        </w:rPr>
      </w:r>
      <w:r>
        <w:rPr>
          <w:b/>
          <w:bCs/>
        </w:rPr>
        <w:fldChar w:fldCharType="separate"/>
      </w:r>
      <w:r w:rsidRPr="004D60D0">
        <w:rPr>
          <w:rFonts w:eastAsia="Times New Roman"/>
          <w:b/>
          <w:bCs/>
          <w:lang w:eastAsia="en-GB"/>
        </w:rPr>
        <w:t>For the study of CSI reporting enhancement schemes for medium/high speed UEs based on channel prediction at the UE, consider a codebook refinement whereby two PMIs are reported in the same CSI report corresponding to precoders</w:t>
      </w:r>
      <w:r>
        <w:rPr>
          <w:bCs/>
        </w:rPr>
        <w:t xml:space="preserve">: </w:t>
      </w:r>
      <m:oMath>
        <m:sSup>
          <m:sSupPr>
            <m:ctrlPr>
              <w:rPr>
                <w:rFonts w:ascii="Cambria Math" w:hAnsi="Cambria Math"/>
                <w:b/>
                <w:bCs/>
                <w:i/>
              </w:rPr>
            </m:ctrlPr>
          </m:sSupPr>
          <m:e>
            <m:r>
              <m:rPr>
                <m:sty m:val="p"/>
              </m:rPr>
              <w:rPr>
                <w:rFonts w:ascii="Cambria Math" w:hAnsi="Cambria Math"/>
              </w:rPr>
              <m:t>W</m:t>
            </m:r>
          </m:e>
          <m:sup>
            <m:r>
              <m:rPr>
                <m:sty m:val="p"/>
              </m:rPr>
              <w:rPr>
                <w:rFonts w:ascii="Cambria Math" w:hAnsi="Cambria Math"/>
              </w:rPr>
              <m:t>(t)</m:t>
            </m:r>
          </m:sup>
        </m:sSup>
        <m:r>
          <m:rPr>
            <m:sty m:val="p"/>
          </m:rPr>
          <w:rPr>
            <w:rFonts w:ascii="Cambria Math" w:hAnsi="Cambria Math"/>
          </w:rPr>
          <m:t>=</m:t>
        </m:r>
        <m:sSub>
          <m:sSubPr>
            <m:ctrlPr>
              <w:rPr>
                <w:rFonts w:ascii="Cambria Math" w:hAnsi="Cambria Math"/>
                <w:b/>
                <w:bCs/>
                <w:i/>
              </w:rPr>
            </m:ctrlPr>
          </m:sSubPr>
          <m:e>
            <m:r>
              <m:rPr>
                <m:sty m:val="p"/>
              </m:rPr>
              <w:rPr>
                <w:rFonts w:ascii="Cambria Math" w:hAnsi="Cambria Math"/>
              </w:rPr>
              <m:t>W</m:t>
            </m:r>
          </m:e>
          <m:sub>
            <m:r>
              <m:rPr>
                <m:sty m:val="p"/>
              </m:rPr>
              <w:rPr>
                <w:rFonts w:ascii="Cambria Math" w:hAnsi="Cambria Math"/>
              </w:rPr>
              <m:t>1</m:t>
            </m:r>
          </m:sub>
        </m:sSub>
        <m:sSubSup>
          <m:sSubSupPr>
            <m:ctrlPr>
              <w:rPr>
                <w:rFonts w:ascii="Cambria Math" w:hAnsi="Cambria Math"/>
                <w:b/>
                <w:bCs/>
                <w:i/>
              </w:rPr>
            </m:ctrlPr>
          </m:sSubSupPr>
          <m:e>
            <m:r>
              <m:rPr>
                <m:sty m:val="p"/>
              </m:rPr>
              <w:rPr>
                <w:rFonts w:ascii="Cambria Math" w:hAnsi="Cambria Math"/>
              </w:rPr>
              <m:t>W</m:t>
            </m:r>
          </m:e>
          <m:sub>
            <m:r>
              <m:rPr>
                <m:sty m:val="p"/>
              </m:rPr>
              <w:rPr>
                <w:rFonts w:ascii="Cambria Math" w:hAnsi="Cambria Math"/>
              </w:rPr>
              <m:t>2</m:t>
            </m:r>
          </m:sub>
          <m:sup>
            <m:r>
              <m:rPr>
                <m:sty m:val="p"/>
              </m:rPr>
              <w:rPr>
                <w:rFonts w:ascii="Cambria Math" w:hAnsi="Cambria Math"/>
              </w:rPr>
              <m:t>(t)</m:t>
            </m:r>
          </m:sup>
        </m:sSubSup>
        <m:sSubSup>
          <m:sSubSupPr>
            <m:ctrlPr>
              <w:rPr>
                <w:rFonts w:ascii="Cambria Math" w:hAnsi="Cambria Math"/>
                <w:b/>
                <w:bCs/>
                <w:i/>
              </w:rPr>
            </m:ctrlPr>
          </m:sSubSupPr>
          <m:e>
            <m:r>
              <m:rPr>
                <m:sty m:val="p"/>
              </m:rPr>
              <w:rPr>
                <w:rFonts w:ascii="Cambria Math" w:hAnsi="Cambria Math"/>
              </w:rPr>
              <m:t>W</m:t>
            </m:r>
          </m:e>
          <m:sub>
            <m:r>
              <m:rPr>
                <m:sty m:val="p"/>
              </m:rPr>
              <w:rPr>
                <w:rFonts w:ascii="Cambria Math" w:hAnsi="Cambria Math"/>
              </w:rPr>
              <m:t>f</m:t>
            </m:r>
          </m:sub>
          <m:sup>
            <m:r>
              <m:rPr>
                <m:sty m:val="p"/>
              </m:rPr>
              <w:rPr>
                <w:rFonts w:ascii="Cambria Math" w:hAnsi="Cambria Math"/>
              </w:rPr>
              <m:t>H</m:t>
            </m:r>
          </m:sup>
        </m:sSubSup>
      </m:oMath>
      <w:r w:rsidRPr="00EB261E">
        <w:rPr>
          <w:rFonts w:eastAsia="Times New Roman"/>
          <w:b/>
          <w:bCs/>
        </w:rPr>
        <w:t xml:space="preserve">, for </w:t>
      </w:r>
      <m:oMath>
        <m:r>
          <m:rPr>
            <m:sty m:val="p"/>
          </m:rPr>
          <w:rPr>
            <w:rFonts w:ascii="Cambria Math" w:eastAsia="Times New Roman" w:hAnsi="Cambria Math"/>
          </w:rPr>
          <m:t>t=</m:t>
        </m:r>
        <m:sSub>
          <m:sSubPr>
            <m:ctrlPr>
              <w:rPr>
                <w:rFonts w:ascii="Cambria Math" w:eastAsia="Times New Roman" w:hAnsi="Cambria Math"/>
                <w:b/>
                <w:bCs/>
                <w:i/>
              </w:rPr>
            </m:ctrlPr>
          </m:sSubPr>
          <m:e>
            <m:r>
              <m:rPr>
                <m:sty m:val="p"/>
              </m:rPr>
              <w:rPr>
                <w:rFonts w:ascii="Cambria Math" w:eastAsia="Times New Roman" w:hAnsi="Cambria Math"/>
              </w:rPr>
              <m:t>t</m:t>
            </m:r>
          </m:e>
          <m:sub>
            <m:r>
              <m:rPr>
                <m:sty m:val="p"/>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b/>
                <w:bCs/>
                <w:i/>
              </w:rPr>
            </m:ctrlPr>
          </m:sSubPr>
          <m:e>
            <m:r>
              <m:rPr>
                <m:sty m:val="p"/>
              </m:rPr>
              <w:rPr>
                <w:rFonts w:ascii="Cambria Math" w:eastAsia="Times New Roman" w:hAnsi="Cambria Math"/>
              </w:rPr>
              <m:t>t</m:t>
            </m:r>
          </m:e>
          <m:sub>
            <m:r>
              <m:rPr>
                <m:sty m:val="p"/>
              </m:rPr>
              <w:rPr>
                <w:rFonts w:ascii="Cambria Math" w:eastAsia="Times New Roman" w:hAnsi="Cambria Math"/>
              </w:rPr>
              <m:t>2</m:t>
            </m:r>
          </m:sub>
        </m:sSub>
      </m:oMath>
      <w:r>
        <w:rPr>
          <w:b/>
          <w:bCs/>
        </w:rPr>
        <w:fldChar w:fldCharType="end"/>
      </w:r>
    </w:p>
    <w:p w14:paraId="4455972E" w14:textId="4841BCBF" w:rsidR="00B76EAF" w:rsidRDefault="00B76EAF" w:rsidP="00FD3B1A">
      <w:pPr>
        <w:ind w:left="1418" w:hanging="1418"/>
        <w:jc w:val="both"/>
        <w:rPr>
          <w:b/>
          <w:bCs/>
        </w:rPr>
      </w:pPr>
      <w:r>
        <w:rPr>
          <w:b/>
          <w:bCs/>
        </w:rPr>
        <w:fldChar w:fldCharType="begin"/>
      </w:r>
      <w:r>
        <w:rPr>
          <w:b/>
          <w:bCs/>
        </w:rPr>
        <w:instrText xml:space="preserve"> REF _Ref102121354 \w \h </w:instrText>
      </w:r>
      <w:r>
        <w:rPr>
          <w:b/>
          <w:bCs/>
        </w:rPr>
      </w:r>
      <w:r>
        <w:rPr>
          <w:b/>
          <w:bCs/>
        </w:rPr>
        <w:fldChar w:fldCharType="separate"/>
      </w:r>
      <w:r>
        <w:rPr>
          <w:b/>
          <w:bCs/>
        </w:rPr>
        <w:t>Proposal 5</w:t>
      </w:r>
      <w:r>
        <w:rPr>
          <w:b/>
          <w:bCs/>
        </w:rPr>
        <w:fldChar w:fldCharType="end"/>
      </w:r>
      <w:r>
        <w:rPr>
          <w:b/>
          <w:bCs/>
        </w:rPr>
        <w:tab/>
      </w:r>
      <w:r>
        <w:rPr>
          <w:b/>
          <w:bCs/>
        </w:rPr>
        <w:fldChar w:fldCharType="begin"/>
      </w:r>
      <w:r>
        <w:rPr>
          <w:b/>
          <w:bCs/>
        </w:rPr>
        <w:instrText xml:space="preserve"> REF _Ref102121354 \h </w:instrText>
      </w:r>
      <w:r>
        <w:rPr>
          <w:b/>
          <w:bCs/>
        </w:rPr>
      </w:r>
      <w:r>
        <w:rPr>
          <w:b/>
          <w:bCs/>
        </w:rPr>
        <w:fldChar w:fldCharType="separate"/>
      </w:r>
      <w:r w:rsidRPr="004D60D0">
        <w:rPr>
          <w:rFonts w:eastAsia="Times New Roman"/>
          <w:b/>
          <w:bCs/>
          <w:lang w:eastAsia="en-GB"/>
        </w:rPr>
        <w:t xml:space="preserve">For the study of CSI reporting enhancement schemes for medium/high speed UEs based on channel prediction at the UE, consider reporting a single CQI associated to the two PMIs at slot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1</m:t>
            </m:r>
          </m:sub>
        </m:sSub>
      </m:oMath>
      <w:r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2</m:t>
            </m:r>
          </m:sub>
        </m:sSub>
      </m:oMath>
      <w:r w:rsidRPr="004D60D0">
        <w:rPr>
          <w:rFonts w:eastAsia="Times New Roman"/>
          <w:b/>
          <w:bCs/>
          <w:lang w:eastAsia="en-GB"/>
        </w:rPr>
        <w:t xml:space="preserve">, calculated by assuming that the PDSCH transmission lasts </w:t>
      </w:r>
      <m:oMath>
        <m:r>
          <m:rPr>
            <m:sty m:val="p"/>
          </m:rPr>
          <w:rPr>
            <w:rFonts w:ascii="Cambria Math" w:eastAsia="Times New Roman" w:hAnsi="Cambria Math"/>
            <w:lang w:eastAsia="en-GB"/>
          </w:rPr>
          <m:t>N=</m:t>
        </m:r>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1</m:t>
            </m:r>
          </m:sub>
        </m:sSub>
      </m:oMath>
      <w:r w:rsidRPr="004D60D0">
        <w:rPr>
          <w:rFonts w:eastAsia="Times New Roman"/>
          <w:b/>
          <w:bCs/>
          <w:lang w:eastAsia="en-GB"/>
        </w:rPr>
        <w:t xml:space="preserve"> slots and that the PDSCH signal is precoded by </w:t>
      </w:r>
      <m:oMath>
        <m:sSup>
          <m:sSupPr>
            <m:ctrlPr>
              <w:rPr>
                <w:rFonts w:ascii="Cambria Math" w:hAnsi="Cambria Math"/>
                <w:b/>
                <w:bCs/>
                <w:i/>
              </w:rPr>
            </m:ctrlPr>
          </m:sSupPr>
          <m:e>
            <m:r>
              <m:rPr>
                <m:sty m:val="p"/>
              </m:rPr>
              <w:rPr>
                <w:rFonts w:ascii="Cambria Math" w:hAnsi="Cambria Math"/>
              </w:rPr>
              <m:t>W</m:t>
            </m:r>
          </m:e>
          <m:sup>
            <m:r>
              <m:rPr>
                <m:sty m:val="p"/>
              </m:rPr>
              <w:rPr>
                <w:rFonts w:ascii="Cambria Math" w:hAnsi="Cambria Math"/>
              </w:rPr>
              <m:t>(</m:t>
            </m:r>
            <m:sSub>
              <m:sSubPr>
                <m:ctrlPr>
                  <w:rPr>
                    <w:rFonts w:ascii="Cambria Math" w:hAnsi="Cambria Math"/>
                    <w:b/>
                    <w:bCs/>
                    <w:i/>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m:t>
            </m:r>
          </m:sup>
        </m:sSup>
      </m:oMath>
      <w:r w:rsidRPr="004D60D0">
        <w:rPr>
          <w:rFonts w:eastAsia="Times New Roman"/>
          <w:b/>
          <w:bCs/>
        </w:rPr>
        <w:t xml:space="preserve"> for the first </w:t>
      </w:r>
      <m:oMath>
        <m:r>
          <m:rPr>
            <m:sty m:val="p"/>
          </m:rPr>
          <w:rPr>
            <w:rFonts w:ascii="Cambria Math" w:eastAsia="Times New Roman" w:hAnsi="Cambria Math"/>
          </w:rPr>
          <m:t>N/2</m:t>
        </m:r>
      </m:oMath>
      <w:r w:rsidRPr="004D60D0">
        <w:rPr>
          <w:rFonts w:eastAsia="Times New Roman"/>
          <w:b/>
          <w:bCs/>
        </w:rPr>
        <w:t xml:space="preserve"> slots and by </w:t>
      </w:r>
      <m:oMath>
        <m:sSup>
          <m:sSupPr>
            <m:ctrlPr>
              <w:rPr>
                <w:rFonts w:ascii="Cambria Math" w:hAnsi="Cambria Math"/>
                <w:b/>
                <w:bCs/>
                <w:i/>
              </w:rPr>
            </m:ctrlPr>
          </m:sSupPr>
          <m:e>
            <m:r>
              <m:rPr>
                <m:sty m:val="p"/>
              </m:rPr>
              <w:rPr>
                <w:rFonts w:ascii="Cambria Math" w:hAnsi="Cambria Math"/>
              </w:rPr>
              <m:t>W</m:t>
            </m:r>
          </m:e>
          <m:sup>
            <m:r>
              <m:rPr>
                <m:sty m:val="p"/>
              </m:rPr>
              <w:rPr>
                <w:rFonts w:ascii="Cambria Math" w:hAnsi="Cambria Math"/>
              </w:rPr>
              <m:t>(</m:t>
            </m:r>
            <m:sSub>
              <m:sSubPr>
                <m:ctrlPr>
                  <w:rPr>
                    <w:rFonts w:ascii="Cambria Math" w:hAnsi="Cambria Math"/>
                    <w:b/>
                    <w:bCs/>
                    <w:i/>
                  </w:rPr>
                </m:ctrlPr>
              </m:sSubPr>
              <m:e>
                <m:r>
                  <m:rPr>
                    <m:sty m:val="p"/>
                  </m:rPr>
                  <w:rPr>
                    <w:rFonts w:ascii="Cambria Math" w:hAnsi="Cambria Math"/>
                  </w:rPr>
                  <m:t>t</m:t>
                </m:r>
              </m:e>
              <m:sub>
                <m:r>
                  <m:rPr>
                    <m:sty m:val="p"/>
                  </m:rPr>
                  <w:rPr>
                    <w:rFonts w:ascii="Cambria Math" w:hAnsi="Cambria Math"/>
                  </w:rPr>
                  <m:t>2</m:t>
                </m:r>
              </m:sub>
            </m:sSub>
            <m:r>
              <m:rPr>
                <m:sty m:val="p"/>
              </m:rPr>
              <w:rPr>
                <w:rFonts w:ascii="Cambria Math" w:hAnsi="Cambria Math"/>
              </w:rPr>
              <m:t>)</m:t>
            </m:r>
          </m:sup>
        </m:sSup>
      </m:oMath>
      <w:r w:rsidRPr="004D60D0">
        <w:rPr>
          <w:rFonts w:eastAsia="Times New Roman"/>
          <w:b/>
          <w:bCs/>
        </w:rPr>
        <w:t xml:space="preserve"> for the second </w:t>
      </w:r>
      <m:oMath>
        <m:r>
          <m:rPr>
            <m:sty m:val="p"/>
          </m:rPr>
          <w:rPr>
            <w:rFonts w:ascii="Cambria Math" w:eastAsia="Times New Roman" w:hAnsi="Cambria Math"/>
          </w:rPr>
          <m:t>N/2</m:t>
        </m:r>
      </m:oMath>
      <w:r w:rsidRPr="004D60D0">
        <w:rPr>
          <w:rFonts w:eastAsia="Times New Roman"/>
          <w:b/>
          <w:bCs/>
        </w:rPr>
        <w:t xml:space="preserve"> slots.</w:t>
      </w:r>
      <w:r>
        <w:rPr>
          <w:b/>
          <w:bCs/>
        </w:rPr>
        <w:fldChar w:fldCharType="end"/>
      </w:r>
    </w:p>
    <w:p w14:paraId="1CF2D736" w14:textId="4960FAF9" w:rsidR="00B76EAF" w:rsidRDefault="00B76EAF" w:rsidP="00B76EAF">
      <w:pPr>
        <w:ind w:left="1418" w:hanging="1418"/>
        <w:contextualSpacing/>
        <w:jc w:val="both"/>
        <w:rPr>
          <w:b/>
          <w:bCs/>
        </w:rPr>
      </w:pPr>
      <w:r>
        <w:rPr>
          <w:b/>
          <w:bCs/>
        </w:rPr>
        <w:fldChar w:fldCharType="begin"/>
      </w:r>
      <w:r>
        <w:rPr>
          <w:b/>
          <w:bCs/>
        </w:rPr>
        <w:instrText xml:space="preserve"> REF _Ref102121432 \w \h </w:instrText>
      </w:r>
      <w:r>
        <w:rPr>
          <w:b/>
          <w:bCs/>
        </w:rPr>
      </w:r>
      <w:r>
        <w:rPr>
          <w:b/>
          <w:bCs/>
        </w:rPr>
        <w:fldChar w:fldCharType="separate"/>
      </w:r>
      <w:r>
        <w:rPr>
          <w:b/>
          <w:bCs/>
        </w:rPr>
        <w:t>Proposal 6</w:t>
      </w:r>
      <w:r>
        <w:rPr>
          <w:b/>
          <w:bCs/>
        </w:rPr>
        <w:fldChar w:fldCharType="end"/>
      </w:r>
      <w:r>
        <w:rPr>
          <w:b/>
          <w:bCs/>
        </w:rPr>
        <w:tab/>
      </w:r>
      <w:r>
        <w:rPr>
          <w:b/>
          <w:bCs/>
        </w:rPr>
        <w:fldChar w:fldCharType="begin"/>
      </w:r>
      <w:r>
        <w:rPr>
          <w:b/>
          <w:bCs/>
        </w:rPr>
        <w:instrText xml:space="preserve"> REF _Ref102121432 \h </w:instrText>
      </w:r>
      <w:r>
        <w:rPr>
          <w:b/>
          <w:bCs/>
        </w:rPr>
      </w:r>
      <w:r>
        <w:rPr>
          <w:b/>
          <w:bCs/>
        </w:rPr>
        <w:fldChar w:fldCharType="separate"/>
      </w:r>
      <w:r w:rsidRPr="004D60D0">
        <w:rPr>
          <w:rFonts w:eastAsia="Times New Roman"/>
          <w:b/>
          <w:bCs/>
          <w:lang w:eastAsia="en-GB"/>
        </w:rPr>
        <w:t xml:space="preserve">For the study of CSI reporting enhancement schemes for medium/high speed UEs based on precoder prediction at the gNB, consider a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W</m:t>
            </m:r>
          </m:e>
          <m:sub>
            <m:r>
              <m:rPr>
                <m:sty m:val="p"/>
              </m:rPr>
              <w:rPr>
                <w:rFonts w:ascii="Cambria Math" w:eastAsia="Times New Roman" w:hAnsi="Cambria Math"/>
                <w:lang w:eastAsia="en-GB"/>
              </w:rPr>
              <m:t>2</m:t>
            </m:r>
          </m:sub>
        </m:sSub>
      </m:oMath>
      <w:r w:rsidRPr="004D60D0">
        <w:rPr>
          <w:rFonts w:eastAsia="Times New Roman"/>
          <w:b/>
          <w:bCs/>
          <w:lang w:eastAsia="en-GB"/>
        </w:rPr>
        <w:t xml:space="preserve"> compression scheme whereby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4</m:t>
            </m:r>
          </m:sub>
        </m:sSub>
      </m:oMath>
      <w:r w:rsidRPr="004D60D0">
        <w:rPr>
          <w:rFonts w:eastAsia="Times New Roman"/>
          <w:b/>
          <w:bCs/>
          <w:lang w:eastAsia="en-GB"/>
        </w:rPr>
        <w:t xml:space="preserve"> PMIs are reported in the same CSI report corresponding to precoders</w:t>
      </w:r>
      <w:r>
        <w:rPr>
          <w:b/>
          <w:bCs/>
        </w:rPr>
        <w:fldChar w:fldCharType="end"/>
      </w:r>
    </w:p>
    <w:p w14:paraId="5315B738" w14:textId="77777777" w:rsidR="00B76EAF" w:rsidRPr="004D60D0" w:rsidRDefault="00241093" w:rsidP="00B76EAF">
      <w:pPr>
        <w:pStyle w:val="ListParagraph"/>
        <w:spacing w:after="180"/>
        <w:ind w:left="1321"/>
        <w:jc w:val="center"/>
        <w:rPr>
          <w:b/>
          <w:bCs/>
        </w:rPr>
      </w:pPr>
      <m:oMath>
        <m:sSup>
          <m:sSupPr>
            <m:ctrlPr>
              <w:rPr>
                <w:rFonts w:ascii="Cambria Math" w:hAnsi="Cambria Math"/>
                <w:b/>
                <w:bCs/>
                <w:i/>
              </w:rPr>
            </m:ctrlPr>
          </m:sSupPr>
          <m:e>
            <m:r>
              <m:rPr>
                <m:sty m:val="bi"/>
              </m:rPr>
              <w:rPr>
                <w:rFonts w:ascii="Cambria Math" w:hAnsi="Cambria Math"/>
              </w:rPr>
              <m:t>W</m:t>
            </m:r>
          </m:e>
          <m:sup>
            <m:d>
              <m:dPr>
                <m:ctrlPr>
                  <w:rPr>
                    <w:rFonts w:ascii="Cambria Math" w:hAnsi="Cambria Math"/>
                    <w:b/>
                    <w:bCs/>
                    <w:i/>
                  </w:rPr>
                </m:ctrlPr>
              </m:dPr>
              <m:e>
                <m:r>
                  <m:rPr>
                    <m:sty m:val="bi"/>
                  </m:rPr>
                  <w:rPr>
                    <w:rFonts w:ascii="Cambria Math" w:hAnsi="Cambria Math"/>
                  </w:rPr>
                  <m:t>t</m:t>
                </m:r>
              </m:e>
            </m:d>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d>
          <m:dPr>
            <m:ctrlPr>
              <w:rPr>
                <w:rFonts w:ascii="Cambria Math" w:hAnsi="Cambria Math"/>
                <w:b/>
                <w:bCs/>
                <w:i/>
              </w:rPr>
            </m:ctrlPr>
          </m:dPr>
          <m:e>
            <m:nary>
              <m:naryPr>
                <m:chr m:val="∑"/>
                <m:ctrlPr>
                  <w:rPr>
                    <w:rFonts w:ascii="Cambria Math" w:hAnsi="Cambria Math"/>
                    <w:b/>
                    <w:bCs/>
                    <w:i/>
                  </w:rPr>
                </m:ctrlPr>
              </m:naryPr>
              <m:sub>
                <m:r>
                  <m:rPr>
                    <m:sty m:val="bi"/>
                  </m:rPr>
                  <w:rPr>
                    <w:rFonts w:ascii="Cambria Math" w:hAnsi="Cambria Math"/>
                  </w:rPr>
                  <m:t>d=0</m:t>
                </m:r>
              </m:sub>
              <m:sup>
                <m:r>
                  <m:rPr>
                    <m:sty m:val="bi"/>
                  </m:rPr>
                  <w:rPr>
                    <w:rFonts w:ascii="Cambria Math" w:hAnsi="Cambria Math"/>
                  </w:rPr>
                  <m:t>D-1</m:t>
                </m:r>
              </m:sup>
              <m:e>
                <m:sSubSup>
                  <m:sSubSupPr>
                    <m:ctrlPr>
                      <w:rPr>
                        <w:rFonts w:ascii="Cambria Math" w:hAnsi="Cambria Math"/>
                        <w:b/>
                        <w:bCs/>
                        <w:i/>
                      </w:rPr>
                    </m:ctrlPr>
                  </m:sSubSupPr>
                  <m:e>
                    <m:r>
                      <m:rPr>
                        <m:sty m:val="bi"/>
                      </m:rPr>
                      <w:rPr>
                        <w:rFonts w:ascii="Cambria Math" w:hAnsi="Cambria Math"/>
                      </w:rPr>
                      <m:t>u</m:t>
                    </m:r>
                  </m:e>
                  <m:sub>
                    <m:r>
                      <m:rPr>
                        <m:sty m:val="bi"/>
                      </m:rPr>
                      <w:rPr>
                        <w:rFonts w:ascii="Cambria Math" w:hAnsi="Cambria Math"/>
                      </w:rPr>
                      <m:t>t</m:t>
                    </m:r>
                  </m:sub>
                  <m:sup>
                    <m:r>
                      <m:rPr>
                        <m:sty m:val="bi"/>
                      </m:rPr>
                      <w:rPr>
                        <w:rFonts w:ascii="Cambria Math" w:hAnsi="Cambria Math"/>
                      </w:rPr>
                      <m:t>(d)</m:t>
                    </m:r>
                  </m:sup>
                </m:sSubSup>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2</m:t>
                    </m:r>
                  </m:sub>
                  <m:sup>
                    <m:r>
                      <m:rPr>
                        <m:sty m:val="bi"/>
                      </m:rPr>
                      <w:rPr>
                        <w:rFonts w:ascii="Cambria Math" w:hAnsi="Cambria Math"/>
                      </w:rPr>
                      <m:t>(d)</m:t>
                    </m:r>
                  </m:sup>
                </m:sSubSup>
              </m:e>
            </m:nary>
          </m:e>
        </m:d>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sidR="00B76EAF" w:rsidRPr="004D60D0">
        <w:rPr>
          <w:b/>
          <w:bCs/>
        </w:rPr>
        <w:t xml:space="preserve">, for </w:t>
      </w:r>
      <m:oMath>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0</m:t>
            </m:r>
          </m:sub>
        </m:sSub>
      </m:oMath>
    </w:p>
    <w:p w14:paraId="2889006B" w14:textId="60A2CF55" w:rsidR="00B76EAF" w:rsidRDefault="00B76EAF" w:rsidP="00B76EAF">
      <w:pPr>
        <w:ind w:left="1418" w:hanging="2"/>
        <w:jc w:val="both"/>
        <w:rPr>
          <w:rFonts w:eastAsia="Times New Roman"/>
          <w:b/>
          <w:bCs/>
          <w:lang w:eastAsia="en-GB"/>
        </w:rPr>
      </w:pPr>
      <w:r w:rsidRPr="004D60D0">
        <w:rPr>
          <w:rFonts w:eastAsia="Times New Roman"/>
          <w:b/>
          <w:bCs/>
          <w:lang w:eastAsia="en-GB"/>
        </w:rPr>
        <w:t xml:space="preserve">where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sub>
        </m:sSub>
        <m:r>
          <m:rPr>
            <m:sty m:val="bi"/>
          </m:rPr>
          <w:rPr>
            <w:rFonts w:ascii="Cambria Math" w:hAnsi="Cambria Math"/>
          </w:rPr>
          <m:t>&lt;…&lt;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eastAsia="Times New Roman" w:hAnsi="Cambria Math"/>
          </w:rPr>
          <m:t>&lt;</m:t>
        </m:r>
        <m:sSub>
          <m:sSubPr>
            <m:ctrlPr>
              <w:rPr>
                <w:rFonts w:ascii="Cambria Math" w:eastAsia="Times New Roman" w:hAnsi="Cambria Math"/>
                <w:b/>
                <w:bCs/>
                <w:i/>
              </w:rPr>
            </m:ctrlPr>
          </m:sSubPr>
          <m:e>
            <m:r>
              <m:rPr>
                <m:sty m:val="bi"/>
              </m:rPr>
              <w:rPr>
                <w:rFonts w:ascii="Cambria Math" w:eastAsia="Times New Roman" w:hAnsi="Cambria Math"/>
              </w:rPr>
              <m:t>t</m:t>
            </m:r>
          </m:e>
          <m:sub>
            <m:r>
              <m:rPr>
                <m:sty m:val="bi"/>
              </m:rPr>
              <w:rPr>
                <w:rFonts w:ascii="Cambria Math" w:eastAsia="Times New Roman" w:hAnsi="Cambria Math"/>
              </w:rPr>
              <m:t>0</m:t>
            </m:r>
          </m:sub>
        </m:sSub>
      </m:oMath>
      <w:r w:rsidRPr="004D60D0">
        <w:rPr>
          <w:rFonts w:eastAsia="Times New Roman"/>
          <w:b/>
          <w:bCs/>
          <w:lang w:eastAsia="en-GB"/>
        </w:rPr>
        <w:t xml:space="preserve"> are the time slots of the latest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N</m:t>
            </m:r>
          </m:e>
          <m:sub>
            <m:r>
              <m:rPr>
                <m:sty m:val="bi"/>
              </m:rPr>
              <w:rPr>
                <w:rFonts w:ascii="Cambria Math" w:eastAsia="Times New Roman" w:hAnsi="Cambria Math"/>
                <w:lang w:eastAsia="en-GB"/>
              </w:rPr>
              <m:t>4</m:t>
            </m:r>
          </m:sub>
        </m:sSub>
      </m:oMath>
      <w:r w:rsidRPr="004D60D0">
        <w:rPr>
          <w:rFonts w:eastAsia="Times New Roman"/>
          <w:b/>
          <w:bCs/>
          <w:lang w:eastAsia="en-GB"/>
        </w:rPr>
        <w:t xml:space="preserve"> CSI-RS measurement occasions, and where </w:t>
      </w:r>
      <m:oMath>
        <m:sSubSup>
          <m:sSubSupPr>
            <m:ctrlPr>
              <w:rPr>
                <w:rFonts w:ascii="Cambria Math" w:hAnsi="Cambria Math"/>
                <w:b/>
                <w:bCs/>
                <w:i/>
              </w:rPr>
            </m:ctrlPr>
          </m:sSubSupPr>
          <m:e>
            <m:r>
              <m:rPr>
                <m:sty m:val="bi"/>
              </m:rPr>
              <w:rPr>
                <w:rFonts w:ascii="Cambria Math" w:hAnsi="Cambria Math"/>
              </w:rPr>
              <m:t>u</m:t>
            </m:r>
          </m:e>
          <m:sub>
            <m:r>
              <m:rPr>
                <m:sty m:val="bi"/>
              </m:rPr>
              <w:rPr>
                <w:rFonts w:ascii="Cambria Math" w:hAnsi="Cambria Math"/>
              </w:rPr>
              <m:t>t</m:t>
            </m:r>
          </m:sub>
          <m:sup>
            <m:r>
              <m:rPr>
                <m:sty m:val="bi"/>
              </m:rPr>
              <w:rPr>
                <w:rFonts w:ascii="Cambria Math" w:hAnsi="Cambria Math"/>
              </w:rPr>
              <m:t>(d)</m:t>
            </m:r>
          </m:sup>
        </m:sSubSup>
      </m:oMath>
      <w:r w:rsidRPr="004D60D0">
        <w:rPr>
          <w:rFonts w:eastAsia="Times New Roman"/>
          <w:b/>
          <w:bCs/>
        </w:rPr>
        <w:t xml:space="preserve"> are the elements of</w:t>
      </w:r>
      <w:r w:rsidRPr="004D60D0">
        <w:rPr>
          <w:rFonts w:eastAsia="Times New Roman"/>
          <w:b/>
          <w:bCs/>
          <w:lang w:eastAsia="en-GB"/>
        </w:rPr>
        <w:t xml:space="preserve"> an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N</m:t>
            </m:r>
          </m:e>
          <m:sub>
            <m:r>
              <m:rPr>
                <m:sty m:val="bi"/>
              </m:rPr>
              <w:rPr>
                <w:rFonts w:ascii="Cambria Math" w:eastAsia="Times New Roman" w:hAnsi="Cambria Math"/>
                <w:lang w:eastAsia="en-GB"/>
              </w:rPr>
              <m:t>4</m:t>
            </m:r>
          </m:sub>
        </m:sSub>
        <m:r>
          <m:rPr>
            <m:sty m:val="bi"/>
          </m:rPr>
          <w:rPr>
            <w:rFonts w:ascii="Cambria Math" w:eastAsia="Times New Roman" w:hAnsi="Cambria Math"/>
            <w:lang w:eastAsia="en-GB"/>
          </w:rPr>
          <m:t>×D</m:t>
        </m:r>
      </m:oMath>
      <w:r w:rsidRPr="004D60D0">
        <w:rPr>
          <w:rFonts w:eastAsia="Times New Roman"/>
          <w:b/>
          <w:bCs/>
          <w:lang w:eastAsia="en-GB"/>
        </w:rPr>
        <w:t xml:space="preserve"> compression matrix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D</m:t>
            </m:r>
          </m:sub>
        </m:sSub>
      </m:oMath>
      <w:r w:rsidRPr="004D60D0">
        <w:rPr>
          <w:rFonts w:eastAsia="Times New Roman"/>
          <w:b/>
          <w:bCs/>
          <w:lang w:eastAsia="en-GB"/>
        </w:rPr>
        <w:t xml:space="preserve">, with </w:t>
      </w:r>
      <m:oMath>
        <m:sSub>
          <m:sSubPr>
            <m:ctrlPr>
              <w:rPr>
                <w:rFonts w:ascii="Cambria Math" w:hAnsi="Cambria Math"/>
                <w:b/>
                <w:bCs/>
                <w:i/>
              </w:rPr>
            </m:ctrlPr>
          </m:sSub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D</m:t>
                    </m:r>
                  </m:sub>
                </m:sSub>
              </m:e>
            </m:d>
          </m:e>
          <m:sub>
            <m:r>
              <m:rPr>
                <m:sty m:val="bi"/>
              </m:rPr>
              <w:rPr>
                <w:rFonts w:ascii="Cambria Math" w:hAnsi="Cambria Math"/>
              </w:rPr>
              <m:t>t,d</m:t>
            </m:r>
          </m:sub>
        </m:sSub>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u</m:t>
                </m:r>
              </m:e>
              <m:sub>
                <m:r>
                  <m:rPr>
                    <m:sty m:val="bi"/>
                  </m:rPr>
                  <w:rPr>
                    <w:rFonts w:ascii="Cambria Math" w:hAnsi="Cambria Math"/>
                  </w:rPr>
                  <m:t>t</m:t>
                </m:r>
              </m:sub>
              <m:sup>
                <m:d>
                  <m:dPr>
                    <m:ctrlPr>
                      <w:rPr>
                        <w:rFonts w:ascii="Cambria Math" w:hAnsi="Cambria Math"/>
                        <w:b/>
                        <w:bCs/>
                        <w:i/>
                      </w:rPr>
                    </m:ctrlPr>
                  </m:dPr>
                  <m:e>
                    <m:r>
                      <m:rPr>
                        <m:sty m:val="bi"/>
                      </m:rPr>
                      <w:rPr>
                        <w:rFonts w:ascii="Cambria Math" w:hAnsi="Cambria Math"/>
                      </w:rPr>
                      <m:t>d</m:t>
                    </m:r>
                  </m:e>
                </m:d>
              </m:sup>
            </m:sSubSup>
          </m:e>
          <m:sup>
            <m:r>
              <m:rPr>
                <m:sty m:val="bi"/>
              </m:rPr>
              <w:rPr>
                <w:rFonts w:ascii="Cambria Math" w:hAnsi="Cambria Math"/>
              </w:rPr>
              <m:t>*</m:t>
            </m:r>
          </m:sup>
        </m:sSup>
      </m:oMath>
      <w:r w:rsidRPr="004D60D0">
        <w:rPr>
          <w:rFonts w:eastAsia="Times New Roman"/>
          <w:b/>
          <w:bCs/>
          <w:lang w:eastAsia="en-GB"/>
        </w:rPr>
        <w:t>.</w:t>
      </w:r>
    </w:p>
    <w:p w14:paraId="60F8E54A" w14:textId="7EA9BFA4" w:rsidR="00B76EAF" w:rsidRDefault="00B76EAF" w:rsidP="00B76EAF">
      <w:pPr>
        <w:spacing w:after="0"/>
        <w:ind w:left="1418" w:hanging="1418"/>
        <w:jc w:val="both"/>
        <w:rPr>
          <w:rFonts w:eastAsia="Times New Roman"/>
          <w:b/>
          <w:bCs/>
          <w:lang w:eastAsia="en-GB"/>
        </w:rPr>
      </w:pPr>
      <w:r>
        <w:rPr>
          <w:rFonts w:eastAsia="Times New Roman"/>
          <w:b/>
          <w:bCs/>
          <w:lang w:eastAsia="en-GB"/>
        </w:rPr>
        <w:fldChar w:fldCharType="begin"/>
      </w:r>
      <w:r>
        <w:rPr>
          <w:b/>
          <w:bCs/>
        </w:rPr>
        <w:instrText xml:space="preserve"> REF _Ref102121539 \w \h </w:instrText>
      </w:r>
      <w:r>
        <w:rPr>
          <w:rFonts w:eastAsia="Times New Roman"/>
          <w:b/>
          <w:bCs/>
          <w:lang w:eastAsia="en-GB"/>
        </w:rPr>
      </w:r>
      <w:r>
        <w:rPr>
          <w:rFonts w:eastAsia="Times New Roman"/>
          <w:b/>
          <w:bCs/>
          <w:lang w:eastAsia="en-GB"/>
        </w:rPr>
        <w:fldChar w:fldCharType="separate"/>
      </w:r>
      <w:r>
        <w:rPr>
          <w:b/>
          <w:bCs/>
        </w:rPr>
        <w:t>Proposal 7</w:t>
      </w:r>
      <w:r>
        <w:rPr>
          <w:rFonts w:eastAsia="Times New Roman"/>
          <w:b/>
          <w:bCs/>
          <w:lang w:eastAsia="en-GB"/>
        </w:rPr>
        <w:fldChar w:fldCharType="end"/>
      </w:r>
      <w:r>
        <w:rPr>
          <w:rFonts w:eastAsia="Times New Roman"/>
          <w:b/>
          <w:bCs/>
          <w:lang w:eastAsia="en-GB"/>
        </w:rPr>
        <w:tab/>
      </w:r>
      <w:r>
        <w:rPr>
          <w:rFonts w:eastAsia="Times New Roman"/>
          <w:b/>
          <w:bCs/>
          <w:lang w:eastAsia="en-GB"/>
        </w:rPr>
        <w:fldChar w:fldCharType="begin"/>
      </w:r>
      <w:r>
        <w:rPr>
          <w:rFonts w:eastAsia="Times New Roman"/>
          <w:b/>
          <w:bCs/>
          <w:lang w:eastAsia="en-GB"/>
        </w:rPr>
        <w:instrText xml:space="preserve"> REF _Ref102121539 \h </w:instrText>
      </w:r>
      <w:r>
        <w:rPr>
          <w:rFonts w:eastAsia="Times New Roman"/>
          <w:b/>
          <w:bCs/>
          <w:lang w:eastAsia="en-GB"/>
        </w:rPr>
      </w:r>
      <w:r>
        <w:rPr>
          <w:rFonts w:eastAsia="Times New Roman"/>
          <w:b/>
          <w:bCs/>
          <w:lang w:eastAsia="en-GB"/>
        </w:rPr>
        <w:fldChar w:fldCharType="separate"/>
      </w:r>
      <w:r w:rsidRPr="004D60D0">
        <w:rPr>
          <w:rFonts w:eastAsia="Times New Roman"/>
          <w:b/>
          <w:bCs/>
          <w:lang w:eastAsia="en-GB"/>
        </w:rPr>
        <w:t xml:space="preserve">For the study of </w:t>
      </w:r>
      <w:r w:rsidRPr="004D60D0">
        <w:rPr>
          <w:b/>
          <w:bCs/>
        </w:rPr>
        <w:t>UE’s reporting of time/Doppler information based on TRS measurements, consider the following use cases:</w:t>
      </w:r>
      <w:r>
        <w:rPr>
          <w:rFonts w:eastAsia="Times New Roman"/>
          <w:b/>
          <w:bCs/>
          <w:lang w:eastAsia="en-GB"/>
        </w:rPr>
        <w:fldChar w:fldCharType="end"/>
      </w:r>
    </w:p>
    <w:p w14:paraId="125C2B09" w14:textId="77777777" w:rsidR="00B76EAF" w:rsidRDefault="00B76EAF" w:rsidP="00B76EAF">
      <w:pPr>
        <w:pStyle w:val="ListParagraph"/>
        <w:numPr>
          <w:ilvl w:val="0"/>
          <w:numId w:val="42"/>
        </w:numPr>
        <w:jc w:val="both"/>
        <w:rPr>
          <w:b/>
          <w:bCs/>
        </w:rPr>
      </w:pPr>
      <w:r w:rsidRPr="004D60D0">
        <w:rPr>
          <w:b/>
          <w:bCs/>
        </w:rPr>
        <w:t>in FDD, UE’s reporting of Doppler spread allows a gNB to adapt the periodicity of CSI reporting or CSI prediction times and the periodicity of CSI-RS to the channel coherence time</w:t>
      </w:r>
    </w:p>
    <w:p w14:paraId="5129FAFA" w14:textId="4ED667E2" w:rsidR="00B76EAF" w:rsidRPr="00B76EAF" w:rsidRDefault="00B76EAF" w:rsidP="00B76EAF">
      <w:pPr>
        <w:pStyle w:val="ListParagraph"/>
        <w:numPr>
          <w:ilvl w:val="0"/>
          <w:numId w:val="42"/>
        </w:numPr>
        <w:spacing w:after="180"/>
        <w:ind w:left="1775" w:hanging="357"/>
        <w:jc w:val="both"/>
        <w:rPr>
          <w:b/>
          <w:bCs/>
        </w:rPr>
      </w:pPr>
      <w:r w:rsidRPr="00B76EAF">
        <w:rPr>
          <w:b/>
          <w:bCs/>
        </w:rPr>
        <w:t>in TDD, when full UL/DL channel reciprocity can be assumed, the gNB may use time-correlation or Doppler spectrum reported by a UE to predict the evolution in time of the channel measured from SRS and calculate precoding weights for the PDSCH/DMRS based on the predicted channel.</w:t>
      </w:r>
    </w:p>
    <w:p w14:paraId="34A928EC" w14:textId="77701ED4" w:rsidR="007C1B01" w:rsidRDefault="00450B43" w:rsidP="00450B43">
      <w:pPr>
        <w:ind w:left="1418" w:hanging="1418"/>
        <w:jc w:val="both"/>
        <w:rPr>
          <w:b/>
          <w:bCs/>
        </w:rPr>
      </w:pPr>
      <w:r>
        <w:rPr>
          <w:b/>
          <w:bCs/>
        </w:rPr>
        <w:fldChar w:fldCharType="begin"/>
      </w:r>
      <w:r>
        <w:rPr>
          <w:b/>
          <w:bCs/>
        </w:rPr>
        <w:instrText xml:space="preserve"> REF _Ref102121650 \w \h </w:instrText>
      </w:r>
      <w:r>
        <w:rPr>
          <w:b/>
          <w:bCs/>
        </w:rPr>
      </w:r>
      <w:r>
        <w:rPr>
          <w:b/>
          <w:bCs/>
        </w:rPr>
        <w:fldChar w:fldCharType="separate"/>
      </w:r>
      <w:r>
        <w:rPr>
          <w:b/>
          <w:bCs/>
        </w:rPr>
        <w:t>Proposal 8</w:t>
      </w:r>
      <w:r>
        <w:rPr>
          <w:b/>
          <w:bCs/>
        </w:rPr>
        <w:fldChar w:fldCharType="end"/>
      </w:r>
      <w:r>
        <w:rPr>
          <w:b/>
          <w:bCs/>
        </w:rPr>
        <w:tab/>
      </w:r>
      <w:r>
        <w:rPr>
          <w:b/>
          <w:bCs/>
        </w:rPr>
        <w:fldChar w:fldCharType="begin"/>
      </w:r>
      <w:r>
        <w:rPr>
          <w:b/>
          <w:bCs/>
        </w:rPr>
        <w:instrText xml:space="preserve"> REF _Ref102121650 \h </w:instrText>
      </w:r>
      <w:r>
        <w:rPr>
          <w:b/>
          <w:bCs/>
        </w:rPr>
      </w:r>
      <w:r>
        <w:rPr>
          <w:b/>
          <w:bCs/>
        </w:rPr>
        <w:fldChar w:fldCharType="separate"/>
      </w:r>
      <w:r w:rsidRPr="004D60D0">
        <w:rPr>
          <w:b/>
          <w:bCs/>
        </w:rPr>
        <w:t>For system level performance evaluation of CSI enhancement schemes for medium/high speed UEs, adopt the SLS assumptions from Rel-16 eType-II with the following modifications</w:t>
      </w:r>
      <w:r>
        <w:rPr>
          <w:b/>
          <w:bCs/>
        </w:rPr>
        <w:fldChar w:fldCharType="end"/>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3077"/>
        <w:gridCol w:w="3077"/>
      </w:tblGrid>
      <w:tr w:rsidR="00450B43" w:rsidRPr="004D60D0" w14:paraId="7E04E42C" w14:textId="77777777" w:rsidTr="00D000CC">
        <w:tc>
          <w:tcPr>
            <w:tcW w:w="3121" w:type="dxa"/>
            <w:tcBorders>
              <w:top w:val="single" w:sz="4" w:space="0" w:color="auto"/>
              <w:left w:val="single" w:sz="4" w:space="0" w:color="auto"/>
              <w:bottom w:val="single" w:sz="4" w:space="0" w:color="auto"/>
              <w:right w:val="single" w:sz="4" w:space="0" w:color="auto"/>
            </w:tcBorders>
            <w:hideMark/>
          </w:tcPr>
          <w:p w14:paraId="0BED15E3" w14:textId="77777777" w:rsidR="00450B43" w:rsidRPr="00823AC4" w:rsidRDefault="00450B43" w:rsidP="00D000CC">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Batang"/>
              </w:rPr>
              <w:t>Frequency Range</w:t>
            </w:r>
          </w:p>
        </w:tc>
        <w:tc>
          <w:tcPr>
            <w:tcW w:w="615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16D6D40" w14:textId="77777777" w:rsidR="00450B43" w:rsidRPr="00823AC4" w:rsidRDefault="00450B43" w:rsidP="00D000CC">
            <w:pPr>
              <w:overflowPunct/>
              <w:autoSpaceDE/>
              <w:adjustRightInd/>
              <w:spacing w:after="0"/>
              <w:contextualSpacing/>
              <w:textAlignment w:val="auto"/>
              <w:rPr>
                <w:rFonts w:ascii="SimSun" w:eastAsia="Malgun Gothic" w:hAnsi="SimSun" w:cs="SimSun"/>
                <w:kern w:val="24"/>
                <w:lang w:eastAsia="ko-KR"/>
              </w:rPr>
            </w:pPr>
            <w:r w:rsidRPr="00823AC4">
              <w:rPr>
                <w:rFonts w:eastAsia="Batang" w:hAnsi="Times"/>
                <w:snapToGrid w:val="0"/>
              </w:rPr>
              <w:t xml:space="preserve">FR1 only, </w:t>
            </w:r>
            <w:r w:rsidRPr="004D60D0">
              <w:rPr>
                <w:rFonts w:eastAsia="Batang" w:hAnsi="Times"/>
                <w:snapToGrid w:val="0"/>
              </w:rPr>
              <w:t xml:space="preserve">2 </w:t>
            </w:r>
            <w:r w:rsidRPr="00823AC4">
              <w:rPr>
                <w:rFonts w:eastAsia="Batang" w:hAnsi="Times"/>
                <w:snapToGrid w:val="0"/>
              </w:rPr>
              <w:t>GHz.</w:t>
            </w:r>
          </w:p>
        </w:tc>
      </w:tr>
      <w:tr w:rsidR="00450B43" w:rsidRPr="004D60D0" w14:paraId="65F71BC4" w14:textId="77777777" w:rsidTr="00D000CC">
        <w:tc>
          <w:tcPr>
            <w:tcW w:w="3121" w:type="dxa"/>
            <w:tcBorders>
              <w:top w:val="single" w:sz="4" w:space="0" w:color="auto"/>
              <w:left w:val="single" w:sz="4" w:space="0" w:color="auto"/>
              <w:bottom w:val="single" w:sz="4" w:space="0" w:color="auto"/>
              <w:right w:val="single" w:sz="4" w:space="0" w:color="auto"/>
            </w:tcBorders>
          </w:tcPr>
          <w:p w14:paraId="1CB26778" w14:textId="77777777" w:rsidR="00450B43" w:rsidRPr="00823AC4" w:rsidRDefault="00450B43" w:rsidP="00D000CC">
            <w:pPr>
              <w:overflowPunct/>
              <w:autoSpaceDE/>
              <w:adjustRightInd/>
              <w:spacing w:after="0" w:line="240" w:lineRule="atLeast"/>
              <w:ind w:leftChars="68" w:left="856" w:hanging="720"/>
              <w:contextualSpacing/>
              <w:textAlignment w:val="auto"/>
              <w:rPr>
                <w:rFonts w:eastAsia="Batang"/>
              </w:rPr>
            </w:pPr>
            <w:r>
              <w:rPr>
                <w:rFonts w:eastAsia="Batang"/>
              </w:rPr>
              <w:t>Scenario</w:t>
            </w:r>
          </w:p>
        </w:tc>
        <w:tc>
          <w:tcPr>
            <w:tcW w:w="30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82743" w14:textId="77777777" w:rsidR="00450B43" w:rsidRPr="00823AC4" w:rsidRDefault="00450B43" w:rsidP="00D000CC">
            <w:pPr>
              <w:overflowPunct/>
              <w:autoSpaceDE/>
              <w:adjustRightInd/>
              <w:spacing w:after="0"/>
              <w:contextualSpacing/>
              <w:jc w:val="center"/>
              <w:textAlignment w:val="auto"/>
              <w:rPr>
                <w:rFonts w:eastAsia="Batang" w:hAnsi="Times"/>
                <w:snapToGrid w:val="0"/>
              </w:rPr>
            </w:pPr>
            <w:r>
              <w:rPr>
                <w:rFonts w:eastAsia="Batang" w:hAnsi="Times"/>
                <w:snapToGrid w:val="0"/>
              </w:rPr>
              <w:t>Dense Urban (macro only)</w:t>
            </w:r>
          </w:p>
        </w:tc>
        <w:tc>
          <w:tcPr>
            <w:tcW w:w="3077" w:type="dxa"/>
            <w:tcBorders>
              <w:top w:val="single" w:sz="4" w:space="0" w:color="auto"/>
              <w:left w:val="single" w:sz="4" w:space="0" w:color="auto"/>
              <w:bottom w:val="single" w:sz="4" w:space="0" w:color="auto"/>
              <w:right w:val="single" w:sz="4" w:space="0" w:color="auto"/>
            </w:tcBorders>
          </w:tcPr>
          <w:p w14:paraId="1C46DF74" w14:textId="77777777" w:rsidR="00450B43" w:rsidRPr="00823AC4" w:rsidRDefault="00450B43" w:rsidP="00D000CC">
            <w:pPr>
              <w:overflowPunct/>
              <w:autoSpaceDE/>
              <w:adjustRightInd/>
              <w:spacing w:after="0"/>
              <w:contextualSpacing/>
              <w:jc w:val="center"/>
              <w:textAlignment w:val="auto"/>
              <w:rPr>
                <w:rFonts w:eastAsia="Batang" w:hAnsi="Times"/>
                <w:snapToGrid w:val="0"/>
              </w:rPr>
            </w:pPr>
            <w:r>
              <w:rPr>
                <w:rFonts w:eastAsia="Batang" w:hAnsi="Times"/>
                <w:snapToGrid w:val="0"/>
              </w:rPr>
              <w:t>Rural Macro (RMa)</w:t>
            </w:r>
          </w:p>
        </w:tc>
      </w:tr>
      <w:tr w:rsidR="00450B43" w:rsidRPr="004D60D0" w14:paraId="079E7D71" w14:textId="77777777" w:rsidTr="00D000CC">
        <w:tc>
          <w:tcPr>
            <w:tcW w:w="3121" w:type="dxa"/>
            <w:tcBorders>
              <w:top w:val="single" w:sz="4" w:space="0" w:color="auto"/>
              <w:left w:val="single" w:sz="4" w:space="0" w:color="auto"/>
              <w:bottom w:val="single" w:sz="4" w:space="0" w:color="auto"/>
              <w:right w:val="single" w:sz="4" w:space="0" w:color="auto"/>
            </w:tcBorders>
          </w:tcPr>
          <w:p w14:paraId="53F108A4" w14:textId="77777777" w:rsidR="00450B43" w:rsidRDefault="00450B43" w:rsidP="00D000CC">
            <w:pPr>
              <w:overflowPunct/>
              <w:autoSpaceDE/>
              <w:adjustRightInd/>
              <w:spacing w:after="0" w:line="240" w:lineRule="atLeast"/>
              <w:ind w:leftChars="68" w:left="856" w:hanging="720"/>
              <w:contextualSpacing/>
              <w:textAlignment w:val="auto"/>
              <w:rPr>
                <w:rFonts w:eastAsia="Batang"/>
              </w:rPr>
            </w:pPr>
            <w:r>
              <w:rPr>
                <w:rFonts w:eastAsia="Batang"/>
              </w:rPr>
              <w:t>Inter-site distance</w:t>
            </w:r>
          </w:p>
        </w:tc>
        <w:tc>
          <w:tcPr>
            <w:tcW w:w="30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0E55EA2" w14:textId="77777777" w:rsidR="00450B43" w:rsidRDefault="00450B43" w:rsidP="00D000CC">
            <w:pPr>
              <w:overflowPunct/>
              <w:autoSpaceDE/>
              <w:adjustRightInd/>
              <w:spacing w:after="0"/>
              <w:contextualSpacing/>
              <w:jc w:val="center"/>
              <w:textAlignment w:val="auto"/>
              <w:rPr>
                <w:rFonts w:eastAsia="Batang" w:hAnsi="Times"/>
                <w:snapToGrid w:val="0"/>
              </w:rPr>
            </w:pPr>
            <w:r>
              <w:rPr>
                <w:rFonts w:eastAsia="Batang" w:hAnsi="Times"/>
                <w:snapToGrid w:val="0"/>
              </w:rPr>
              <w:t>200 m</w:t>
            </w:r>
          </w:p>
        </w:tc>
        <w:tc>
          <w:tcPr>
            <w:tcW w:w="3077" w:type="dxa"/>
            <w:tcBorders>
              <w:top w:val="single" w:sz="4" w:space="0" w:color="auto"/>
              <w:left w:val="single" w:sz="4" w:space="0" w:color="auto"/>
              <w:bottom w:val="single" w:sz="4" w:space="0" w:color="auto"/>
              <w:right w:val="single" w:sz="4" w:space="0" w:color="auto"/>
            </w:tcBorders>
          </w:tcPr>
          <w:p w14:paraId="5A6C4BA2" w14:textId="77777777" w:rsidR="00450B43" w:rsidRDefault="00450B43" w:rsidP="00D000CC">
            <w:pPr>
              <w:overflowPunct/>
              <w:autoSpaceDE/>
              <w:adjustRightInd/>
              <w:spacing w:after="0"/>
              <w:contextualSpacing/>
              <w:jc w:val="center"/>
              <w:textAlignment w:val="auto"/>
              <w:rPr>
                <w:rFonts w:eastAsia="Batang" w:hAnsi="Times"/>
                <w:snapToGrid w:val="0"/>
              </w:rPr>
            </w:pPr>
            <w:r>
              <w:rPr>
                <w:rFonts w:eastAsia="Batang" w:hAnsi="Times"/>
                <w:snapToGrid w:val="0"/>
              </w:rPr>
              <w:t>1.7 Km</w:t>
            </w:r>
          </w:p>
        </w:tc>
      </w:tr>
      <w:tr w:rsidR="00450B43" w:rsidRPr="004D60D0" w14:paraId="3F2EA2B2" w14:textId="77777777" w:rsidTr="00D000CC">
        <w:tc>
          <w:tcPr>
            <w:tcW w:w="3121" w:type="dxa"/>
            <w:tcBorders>
              <w:top w:val="single" w:sz="4" w:space="0" w:color="auto"/>
              <w:left w:val="single" w:sz="4" w:space="0" w:color="auto"/>
              <w:bottom w:val="single" w:sz="4" w:space="0" w:color="auto"/>
              <w:right w:val="single" w:sz="4" w:space="0" w:color="auto"/>
            </w:tcBorders>
          </w:tcPr>
          <w:p w14:paraId="663F07A1" w14:textId="77777777" w:rsidR="00450B43" w:rsidRPr="004D60D0" w:rsidRDefault="00450B43" w:rsidP="00D000CC">
            <w:pPr>
              <w:overflowPunct/>
              <w:autoSpaceDE/>
              <w:adjustRightInd/>
              <w:spacing w:after="0" w:line="240" w:lineRule="atLeast"/>
              <w:ind w:leftChars="68" w:left="856" w:hanging="720"/>
              <w:contextualSpacing/>
              <w:textAlignment w:val="auto"/>
              <w:rPr>
                <w:rFonts w:eastAsia="Batang"/>
              </w:rPr>
            </w:pPr>
            <w:r w:rsidRPr="004D60D0">
              <w:rPr>
                <w:rFonts w:eastAsia="Batang"/>
              </w:rPr>
              <w:t xml:space="preserve">UE </w:t>
            </w:r>
            <w:r>
              <w:rPr>
                <w:rFonts w:eastAsia="Batang"/>
              </w:rPr>
              <w:t>distribution</w:t>
            </w:r>
          </w:p>
        </w:tc>
        <w:tc>
          <w:tcPr>
            <w:tcW w:w="307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B149271" w14:textId="77777777" w:rsidR="00450B43" w:rsidRPr="004D60D0" w:rsidRDefault="00450B43" w:rsidP="00D000CC">
            <w:pPr>
              <w:overflowPunct/>
              <w:autoSpaceDE/>
              <w:adjustRightInd/>
              <w:spacing w:after="0"/>
              <w:contextualSpacing/>
              <w:textAlignment w:val="auto"/>
              <w:rPr>
                <w:rFonts w:eastAsia="Batang" w:hAnsi="Times"/>
                <w:snapToGrid w:val="0"/>
              </w:rPr>
            </w:pPr>
            <w:r>
              <w:rPr>
                <w:rFonts w:eastAsia="Batang" w:hAnsi="Times"/>
                <w:snapToGrid w:val="0"/>
              </w:rPr>
              <w:t>100% outdoor (30Km/h)</w:t>
            </w:r>
          </w:p>
        </w:tc>
        <w:tc>
          <w:tcPr>
            <w:tcW w:w="3077" w:type="dxa"/>
            <w:tcBorders>
              <w:top w:val="single" w:sz="4" w:space="0" w:color="auto"/>
              <w:left w:val="single" w:sz="4" w:space="0" w:color="auto"/>
              <w:bottom w:val="single" w:sz="4" w:space="0" w:color="auto"/>
              <w:right w:val="single" w:sz="4" w:space="0" w:color="auto"/>
            </w:tcBorders>
          </w:tcPr>
          <w:p w14:paraId="7F42C28D" w14:textId="77777777" w:rsidR="00450B43" w:rsidRPr="004D60D0" w:rsidRDefault="00450B43" w:rsidP="00D000CC">
            <w:pPr>
              <w:overflowPunct/>
              <w:autoSpaceDE/>
              <w:adjustRightInd/>
              <w:spacing w:after="0"/>
              <w:contextualSpacing/>
              <w:textAlignment w:val="auto"/>
              <w:rPr>
                <w:rFonts w:eastAsia="Batang" w:hAnsi="Times"/>
                <w:snapToGrid w:val="0"/>
              </w:rPr>
            </w:pPr>
            <w:r>
              <w:rPr>
                <w:rFonts w:eastAsia="Batang" w:hAnsi="Times"/>
                <w:snapToGrid w:val="0"/>
              </w:rPr>
              <w:t xml:space="preserve">  100% outdoor (100Km/h)</w:t>
            </w:r>
          </w:p>
        </w:tc>
      </w:tr>
      <w:tr w:rsidR="00450B43" w:rsidRPr="004D60D0" w14:paraId="7244D08B" w14:textId="77777777" w:rsidTr="00D000CC">
        <w:tc>
          <w:tcPr>
            <w:tcW w:w="3121" w:type="dxa"/>
            <w:tcBorders>
              <w:top w:val="single" w:sz="4" w:space="0" w:color="auto"/>
              <w:left w:val="single" w:sz="4" w:space="0" w:color="auto"/>
              <w:bottom w:val="single" w:sz="4" w:space="0" w:color="auto"/>
              <w:right w:val="single" w:sz="4" w:space="0" w:color="auto"/>
            </w:tcBorders>
          </w:tcPr>
          <w:p w14:paraId="7B2449B9" w14:textId="77777777" w:rsidR="00450B43" w:rsidRPr="004D60D0" w:rsidRDefault="00450B43" w:rsidP="00D000CC">
            <w:pPr>
              <w:overflowPunct/>
              <w:autoSpaceDE/>
              <w:adjustRightInd/>
              <w:spacing w:after="0" w:line="240" w:lineRule="atLeast"/>
              <w:ind w:leftChars="68" w:left="856" w:hanging="720"/>
              <w:contextualSpacing/>
              <w:textAlignment w:val="auto"/>
              <w:rPr>
                <w:rFonts w:eastAsia="Batang"/>
              </w:rPr>
            </w:pPr>
            <w:r w:rsidRPr="004D60D0">
              <w:rPr>
                <w:rFonts w:eastAsia="Batang"/>
              </w:rPr>
              <w:t>Mobility model</w:t>
            </w:r>
          </w:p>
        </w:tc>
        <w:tc>
          <w:tcPr>
            <w:tcW w:w="615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A2D2DDA" w14:textId="77777777" w:rsidR="00450B43" w:rsidRPr="004D60D0" w:rsidRDefault="00450B43" w:rsidP="00D000CC">
            <w:pPr>
              <w:overflowPunct/>
              <w:autoSpaceDE/>
              <w:adjustRightInd/>
              <w:spacing w:after="0"/>
              <w:contextualSpacing/>
              <w:textAlignment w:val="auto"/>
              <w:rPr>
                <w:rFonts w:eastAsia="Batang" w:hAnsi="Times"/>
                <w:snapToGrid w:val="0"/>
              </w:rPr>
            </w:pPr>
            <w:r w:rsidRPr="004D60D0">
              <w:rPr>
                <w:rFonts w:eastAsia="Batang" w:hAnsi="Times"/>
                <w:snapToGrid w:val="0"/>
              </w:rPr>
              <w:t>Spatial consistency model - Procedure A from 38.901, Sec. 7.6.3.2</w:t>
            </w:r>
          </w:p>
        </w:tc>
      </w:tr>
      <w:tr w:rsidR="00450B43" w:rsidRPr="004D60D0" w14:paraId="7AC4F504" w14:textId="77777777" w:rsidTr="00D000CC">
        <w:tc>
          <w:tcPr>
            <w:tcW w:w="3121" w:type="dxa"/>
            <w:tcBorders>
              <w:top w:val="single" w:sz="4" w:space="0" w:color="auto"/>
              <w:left w:val="single" w:sz="4" w:space="0" w:color="auto"/>
              <w:bottom w:val="single" w:sz="4" w:space="0" w:color="auto"/>
              <w:right w:val="single" w:sz="4" w:space="0" w:color="auto"/>
            </w:tcBorders>
          </w:tcPr>
          <w:p w14:paraId="55016838" w14:textId="77777777" w:rsidR="00450B43" w:rsidRPr="004D60D0" w:rsidRDefault="00450B43" w:rsidP="00D000CC">
            <w:pPr>
              <w:overflowPunct/>
              <w:autoSpaceDE/>
              <w:adjustRightInd/>
              <w:spacing w:after="0" w:line="240" w:lineRule="atLeast"/>
              <w:ind w:leftChars="68" w:left="856" w:hanging="720"/>
              <w:contextualSpacing/>
              <w:textAlignment w:val="auto"/>
              <w:rPr>
                <w:rFonts w:eastAsia="Batang"/>
              </w:rPr>
            </w:pPr>
            <w:r w:rsidRPr="00823AC4">
              <w:rPr>
                <w:rFonts w:eastAsia="Malgun Gothic"/>
                <w:kern w:val="24"/>
                <w:lang w:eastAsia="ko-KR"/>
              </w:rPr>
              <w:t>Evaluation Metric</w:t>
            </w:r>
          </w:p>
        </w:tc>
        <w:tc>
          <w:tcPr>
            <w:tcW w:w="615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0812C6" w14:textId="77777777" w:rsidR="00450B43" w:rsidRPr="004D60D0" w:rsidRDefault="00450B43" w:rsidP="00D000CC">
            <w:pPr>
              <w:overflowPunct/>
              <w:autoSpaceDE/>
              <w:adjustRightInd/>
              <w:spacing w:after="0"/>
              <w:contextualSpacing/>
              <w:textAlignment w:val="auto"/>
              <w:rPr>
                <w:rFonts w:eastAsia="Malgun Gothic"/>
                <w:kern w:val="24"/>
                <w:lang w:eastAsia="ko-KR"/>
              </w:rPr>
            </w:pPr>
            <w:r w:rsidRPr="00823AC4">
              <w:rPr>
                <w:rFonts w:eastAsia="Malgun Gothic"/>
                <w:kern w:val="24"/>
                <w:lang w:eastAsia="ko-KR"/>
              </w:rPr>
              <w:t xml:space="preserve">Throughput </w:t>
            </w:r>
            <w:r w:rsidRPr="004D60D0">
              <w:rPr>
                <w:rFonts w:eastAsia="Malgun Gothic"/>
                <w:kern w:val="24"/>
                <w:lang w:eastAsia="ko-KR"/>
              </w:rPr>
              <w:t xml:space="preserve">adjusted by CSI-RS overhead </w:t>
            </w:r>
            <w:r>
              <w:rPr>
                <w:rFonts w:eastAsia="Malgun Gothic"/>
                <w:kern w:val="24"/>
                <w:lang w:eastAsia="ko-KR"/>
              </w:rPr>
              <w:t>versus</w:t>
            </w:r>
            <w:r w:rsidRPr="00823AC4">
              <w:rPr>
                <w:rFonts w:eastAsia="Malgun Gothic"/>
                <w:kern w:val="24"/>
                <w:lang w:eastAsia="ko-KR"/>
              </w:rPr>
              <w:t xml:space="preserve"> CSI feedback overhead</w:t>
            </w:r>
          </w:p>
        </w:tc>
      </w:tr>
      <w:tr w:rsidR="00450B43" w:rsidRPr="004D60D0" w14:paraId="524E7A01" w14:textId="77777777" w:rsidTr="00D000CC">
        <w:tc>
          <w:tcPr>
            <w:tcW w:w="3121" w:type="dxa"/>
            <w:tcBorders>
              <w:top w:val="single" w:sz="4" w:space="0" w:color="auto"/>
              <w:left w:val="single" w:sz="4" w:space="0" w:color="auto"/>
              <w:bottom w:val="single" w:sz="4" w:space="0" w:color="auto"/>
              <w:right w:val="single" w:sz="4" w:space="0" w:color="auto"/>
            </w:tcBorders>
            <w:hideMark/>
          </w:tcPr>
          <w:p w14:paraId="70F89868" w14:textId="77777777" w:rsidR="00450B43" w:rsidRPr="00823AC4" w:rsidRDefault="00450B43" w:rsidP="00D000CC">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Baseline for performance evaluation</w:t>
            </w:r>
          </w:p>
        </w:tc>
        <w:tc>
          <w:tcPr>
            <w:tcW w:w="6154"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FBB4A9" w14:textId="77777777" w:rsidR="00450B43" w:rsidRPr="00823AC4" w:rsidRDefault="00450B43" w:rsidP="00D000CC">
            <w:pPr>
              <w:overflowPunct/>
              <w:autoSpaceDE/>
              <w:adjustRightInd/>
              <w:spacing w:after="0"/>
              <w:textAlignment w:val="auto"/>
              <w:rPr>
                <w:rFonts w:eastAsia="Malgun Gothic"/>
                <w:bCs/>
              </w:rPr>
            </w:pPr>
            <w:r w:rsidRPr="00823AC4">
              <w:rPr>
                <w:rFonts w:eastAsia="Batang"/>
                <w:bCs/>
              </w:rPr>
              <w:t>Rel-1</w:t>
            </w:r>
            <w:r w:rsidRPr="004D60D0">
              <w:rPr>
                <w:rFonts w:eastAsia="Batang"/>
                <w:bCs/>
              </w:rPr>
              <w:t>6</w:t>
            </w:r>
            <w:r w:rsidRPr="00823AC4">
              <w:rPr>
                <w:rFonts w:eastAsia="Batang"/>
                <w:bCs/>
              </w:rPr>
              <w:t xml:space="preserve"> Type II Codebook</w:t>
            </w:r>
            <w:r w:rsidRPr="004D60D0">
              <w:rPr>
                <w:rFonts w:eastAsia="Batang"/>
                <w:bCs/>
              </w:rPr>
              <w:t xml:space="preserve"> with 5ms CSI feedback periodicity and 4ms scheduling delay</w:t>
            </w:r>
          </w:p>
        </w:tc>
      </w:tr>
    </w:tbl>
    <w:p w14:paraId="438E2289" w14:textId="77777777" w:rsidR="00450B43" w:rsidRDefault="00450B43" w:rsidP="00450B43">
      <w:pPr>
        <w:ind w:left="1418" w:hanging="1418"/>
        <w:contextualSpacing/>
        <w:jc w:val="both"/>
        <w:rPr>
          <w:b/>
          <w:bCs/>
        </w:rPr>
      </w:pPr>
    </w:p>
    <w:p w14:paraId="692824EE" w14:textId="45010118" w:rsidR="00450B43" w:rsidRDefault="00450B43" w:rsidP="005B3745">
      <w:pPr>
        <w:jc w:val="both"/>
        <w:rPr>
          <w:b/>
          <w:bCs/>
        </w:rPr>
      </w:pPr>
    </w:p>
    <w:p w14:paraId="1987471C" w14:textId="77777777" w:rsidR="00341F1D" w:rsidRDefault="00341F1D" w:rsidP="00341F1D">
      <w:pPr>
        <w:jc w:val="both"/>
        <w:rPr>
          <w:u w:val="single"/>
        </w:rPr>
      </w:pPr>
      <w:r w:rsidRPr="004D60D0">
        <w:rPr>
          <w:u w:val="single"/>
        </w:rPr>
        <w:t>Hereafter is a summary of proposals for CJT Type-II enhancement</w:t>
      </w:r>
      <w:r>
        <w:rPr>
          <w:u w:val="single"/>
        </w:rPr>
        <w:t xml:space="preserve"> in FDD</w:t>
      </w:r>
      <w:r w:rsidRPr="004D60D0">
        <w:rPr>
          <w:u w:val="single"/>
        </w:rPr>
        <w:t>.</w:t>
      </w:r>
    </w:p>
    <w:p w14:paraId="5293DD7E" w14:textId="3EF4BCEC" w:rsidR="00341F1D" w:rsidRDefault="00341F1D" w:rsidP="00341F1D">
      <w:pPr>
        <w:spacing w:after="0"/>
        <w:ind w:left="1418" w:hanging="1418"/>
        <w:contextualSpacing/>
        <w:jc w:val="both"/>
        <w:rPr>
          <w:b/>
          <w:bCs/>
        </w:rPr>
      </w:pPr>
      <w:r>
        <w:rPr>
          <w:b/>
          <w:bCs/>
        </w:rPr>
        <w:fldChar w:fldCharType="begin"/>
      </w:r>
      <w:r>
        <w:rPr>
          <w:b/>
          <w:bCs/>
        </w:rPr>
        <w:instrText xml:space="preserve"> REF _Ref102121801 \w \h </w:instrText>
      </w:r>
      <w:r>
        <w:rPr>
          <w:b/>
          <w:bCs/>
        </w:rPr>
      </w:r>
      <w:r>
        <w:rPr>
          <w:b/>
          <w:bCs/>
        </w:rPr>
        <w:fldChar w:fldCharType="separate"/>
      </w:r>
      <w:r>
        <w:rPr>
          <w:b/>
          <w:bCs/>
        </w:rPr>
        <w:t>Proposal 9</w:t>
      </w:r>
      <w:r>
        <w:rPr>
          <w:b/>
          <w:bCs/>
        </w:rPr>
        <w:fldChar w:fldCharType="end"/>
      </w:r>
      <w:r>
        <w:rPr>
          <w:b/>
          <w:bCs/>
        </w:rPr>
        <w:tab/>
      </w:r>
      <w:r>
        <w:rPr>
          <w:b/>
          <w:bCs/>
        </w:rPr>
        <w:fldChar w:fldCharType="begin"/>
      </w:r>
      <w:r>
        <w:rPr>
          <w:b/>
          <w:bCs/>
        </w:rPr>
        <w:instrText xml:space="preserve"> REF _Ref102121801 \h </w:instrText>
      </w:r>
      <w:r>
        <w:rPr>
          <w:b/>
          <w:bCs/>
        </w:rPr>
      </w:r>
      <w:r>
        <w:rPr>
          <w:b/>
          <w:bCs/>
        </w:rPr>
        <w:fldChar w:fldCharType="separate"/>
      </w:r>
      <w:r w:rsidRPr="004D60D0">
        <w:rPr>
          <w:b/>
          <w:bCs/>
        </w:rPr>
        <w:t>For the study of Type-II support for CJT in FDD FR1, prioritise</w:t>
      </w:r>
      <w:r>
        <w:rPr>
          <w:b/>
          <w:bCs/>
        </w:rPr>
        <w:t xml:space="preserve"> enhancement for Rel-16 Type-II regular CB and</w:t>
      </w:r>
      <w:r w:rsidRPr="004D60D0">
        <w:rPr>
          <w:b/>
          <w:bCs/>
        </w:rPr>
        <w:t xml:space="preserve"> </w:t>
      </w:r>
      <w:r>
        <w:rPr>
          <w:b/>
          <w:bCs/>
        </w:rPr>
        <w:t>consider</w:t>
      </w:r>
      <w:r w:rsidRPr="004D60D0">
        <w:rPr>
          <w:b/>
          <w:bCs/>
        </w:rPr>
        <w:t xml:space="preserve"> the following aspects</w:t>
      </w:r>
      <w:r>
        <w:rPr>
          <w:b/>
          <w:bCs/>
        </w:rPr>
        <w:fldChar w:fldCharType="end"/>
      </w:r>
    </w:p>
    <w:p w14:paraId="472BD7E1" w14:textId="77777777" w:rsidR="00341F1D" w:rsidRPr="004D60D0" w:rsidRDefault="00341F1D" w:rsidP="00341F1D">
      <w:pPr>
        <w:pStyle w:val="ListParagraph"/>
        <w:numPr>
          <w:ilvl w:val="0"/>
          <w:numId w:val="19"/>
        </w:numPr>
        <w:spacing w:after="180"/>
        <w:jc w:val="both"/>
        <w:rPr>
          <w:b/>
          <w:bCs/>
        </w:rPr>
      </w:pPr>
      <w:r w:rsidRPr="004D60D0">
        <w:rPr>
          <w:b/>
          <w:bCs/>
        </w:rPr>
        <w:t>Modifications needed to the CSI Reporting Setting</w:t>
      </w:r>
    </w:p>
    <w:p w14:paraId="49514177" w14:textId="5993D494" w:rsidR="00341F1D" w:rsidRDefault="00341F1D" w:rsidP="00341F1D">
      <w:pPr>
        <w:pStyle w:val="ListParagraph"/>
        <w:numPr>
          <w:ilvl w:val="0"/>
          <w:numId w:val="19"/>
        </w:numPr>
        <w:spacing w:after="180"/>
        <w:ind w:left="2035" w:hanging="357"/>
        <w:contextualSpacing w:val="0"/>
        <w:jc w:val="both"/>
      </w:pPr>
      <w:r w:rsidRPr="004D60D0">
        <w:rPr>
          <w:b/>
          <w:bCs/>
        </w:rPr>
        <w:t xml:space="preserve">Joint or separate determination of codebook components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4D60D0">
        <w:rPr>
          <w:b/>
          <w:bCs/>
        </w:rPr>
        <w:t xml:space="preserve"> for different TRPs</w:t>
      </w:r>
    </w:p>
    <w:p w14:paraId="174F11AD" w14:textId="41632CFE" w:rsidR="00341F1D" w:rsidRDefault="00341F1D" w:rsidP="00341F1D">
      <w:pPr>
        <w:pStyle w:val="ListParagraph"/>
        <w:ind w:left="1418" w:hanging="1418"/>
        <w:contextualSpacing w:val="0"/>
        <w:jc w:val="both"/>
        <w:rPr>
          <w:b/>
          <w:bCs/>
        </w:rPr>
      </w:pPr>
      <w:r w:rsidRPr="00341F1D">
        <w:rPr>
          <w:b/>
          <w:bCs/>
        </w:rPr>
        <w:fldChar w:fldCharType="begin"/>
      </w:r>
      <w:r w:rsidRPr="00341F1D">
        <w:rPr>
          <w:b/>
          <w:bCs/>
        </w:rPr>
        <w:instrText xml:space="preserve"> REF _Ref102121902 \w \h </w:instrText>
      </w:r>
      <w:r>
        <w:rPr>
          <w:b/>
          <w:bCs/>
        </w:rPr>
        <w:instrText xml:space="preserve"> \* MERGEFORMAT </w:instrText>
      </w:r>
      <w:r w:rsidRPr="00341F1D">
        <w:rPr>
          <w:b/>
          <w:bCs/>
        </w:rPr>
      </w:r>
      <w:r w:rsidRPr="00341F1D">
        <w:rPr>
          <w:b/>
          <w:bCs/>
        </w:rPr>
        <w:fldChar w:fldCharType="separate"/>
      </w:r>
      <w:r w:rsidRPr="00341F1D">
        <w:rPr>
          <w:b/>
          <w:bCs/>
        </w:rPr>
        <w:t>Proposal 10</w:t>
      </w:r>
      <w:r w:rsidRPr="00341F1D">
        <w:rPr>
          <w:b/>
          <w:bCs/>
        </w:rPr>
        <w:fldChar w:fldCharType="end"/>
      </w:r>
      <w:r>
        <w:rPr>
          <w:b/>
          <w:bCs/>
        </w:rPr>
        <w:tab/>
      </w:r>
      <w:r>
        <w:rPr>
          <w:b/>
          <w:bCs/>
        </w:rPr>
        <w:fldChar w:fldCharType="begin"/>
      </w:r>
      <w:r>
        <w:rPr>
          <w:b/>
          <w:bCs/>
        </w:rPr>
        <w:instrText xml:space="preserve"> REF _Ref102121902 \h </w:instrText>
      </w:r>
      <w:r>
        <w:rPr>
          <w:b/>
          <w:bCs/>
        </w:rPr>
      </w:r>
      <w:r>
        <w:rPr>
          <w:b/>
          <w:bCs/>
        </w:rPr>
        <w:fldChar w:fldCharType="separate"/>
      </w:r>
      <w:r w:rsidRPr="004D60D0">
        <w:rPr>
          <w:b/>
          <w:bCs/>
        </w:rPr>
        <w:t xml:space="preserve">For CJT Type-II reporting in FDD FR1, support the definition of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Port Groups in a CSI Resource Setting configuration, with </w:t>
      </w:r>
      <m:oMath>
        <m:r>
          <m:rPr>
            <m:sty m:val="p"/>
          </m:rPr>
          <w:rPr>
            <w:rFonts w:ascii="Cambria Math" w:hAnsi="Cambria Math"/>
          </w:rPr>
          <m:t>2≤</m:t>
        </m:r>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r>
          <m:rPr>
            <m:sty m:val="p"/>
          </m:rPr>
          <w:rPr>
            <w:rFonts w:ascii="Cambria Math" w:hAnsi="Cambria Math"/>
          </w:rPr>
          <m:t>≤4</m:t>
        </m:r>
      </m:oMath>
      <w:r w:rsidRPr="004D60D0">
        <w:rPr>
          <w:b/>
          <w:bCs/>
        </w:rPr>
        <w:t>, according to the following alternatives:</w:t>
      </w:r>
      <w:r>
        <w:rPr>
          <w:b/>
          <w:bCs/>
        </w:rPr>
        <w:fldChar w:fldCharType="end"/>
      </w:r>
    </w:p>
    <w:p w14:paraId="2E098824" w14:textId="77777777" w:rsidR="00341F1D" w:rsidRDefault="00341F1D" w:rsidP="00341F1D">
      <w:pPr>
        <w:pStyle w:val="ListParagraph"/>
        <w:numPr>
          <w:ilvl w:val="0"/>
          <w:numId w:val="43"/>
        </w:numPr>
        <w:spacing w:after="180"/>
        <w:jc w:val="both"/>
        <w:rPr>
          <w:b/>
          <w:bCs/>
        </w:rPr>
      </w:pPr>
      <w:r w:rsidRPr="004D60D0">
        <w:rPr>
          <w:b/>
          <w:bCs/>
        </w:rPr>
        <w:t xml:space="preserve">In a Resource Set configured with a single CMR with </w:t>
      </w:r>
      <m:oMath>
        <m:r>
          <m:rPr>
            <m:sty m:val="bi"/>
          </m:rPr>
          <w:rPr>
            <w:rFonts w:ascii="Cambria Math" w:hAnsi="Cambria Math"/>
          </w:rPr>
          <m:t>P</m:t>
        </m:r>
      </m:oMath>
      <w:r w:rsidRPr="004D60D0">
        <w:rPr>
          <w:b/>
          <w:bCs/>
        </w:rPr>
        <w:t xml:space="preserve"> ports, a Port Group contains </w:t>
      </w:r>
      <m:oMath>
        <m:r>
          <m:rPr>
            <m:sty m:val="bi"/>
          </m:rPr>
          <w:rPr>
            <w:rFonts w:ascii="Cambria Math" w:hAnsi="Cambria Math"/>
          </w:rPr>
          <m:t>P/</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ports</w:t>
      </w:r>
    </w:p>
    <w:p w14:paraId="14C1F1A8" w14:textId="02648BDC" w:rsidR="00341F1D" w:rsidRDefault="00341F1D" w:rsidP="00341F1D">
      <w:pPr>
        <w:pStyle w:val="ListParagraph"/>
        <w:numPr>
          <w:ilvl w:val="0"/>
          <w:numId w:val="43"/>
        </w:numPr>
        <w:spacing w:after="180"/>
        <w:ind w:left="2035" w:hanging="357"/>
        <w:contextualSpacing w:val="0"/>
        <w:jc w:val="both"/>
        <w:rPr>
          <w:b/>
          <w:bCs/>
        </w:rPr>
      </w:pPr>
      <w:r w:rsidRPr="00341F1D">
        <w:rPr>
          <w:b/>
          <w:bCs/>
        </w:rPr>
        <w:t xml:space="preserve">In a Resource Set configured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341F1D">
        <w:rPr>
          <w:b/>
          <w:bCs/>
        </w:rPr>
        <w:t xml:space="preserve"> CMRs with </w:t>
      </w:r>
      <m:oMath>
        <m:r>
          <m:rPr>
            <m:sty m:val="bi"/>
          </m:rPr>
          <w:rPr>
            <w:rFonts w:ascii="Cambria Math" w:hAnsi="Cambria Math"/>
          </w:rPr>
          <m:t>P</m:t>
        </m:r>
      </m:oMath>
      <w:r w:rsidRPr="00341F1D">
        <w:rPr>
          <w:b/>
          <w:bCs/>
        </w:rPr>
        <w:t xml:space="preserve"> ports each, a Port Group contains the </w:t>
      </w:r>
      <m:oMath>
        <m:r>
          <m:rPr>
            <m:sty m:val="bi"/>
          </m:rPr>
          <w:rPr>
            <w:rFonts w:ascii="Cambria Math" w:hAnsi="Cambria Math"/>
          </w:rPr>
          <m:t>P</m:t>
        </m:r>
      </m:oMath>
      <w:r w:rsidRPr="00341F1D">
        <w:rPr>
          <w:b/>
          <w:bCs/>
        </w:rPr>
        <w:t xml:space="preserve"> ports of a CMR.</w:t>
      </w:r>
    </w:p>
    <w:p w14:paraId="66563629" w14:textId="51247C02" w:rsidR="00341F1D" w:rsidRDefault="00341F1D" w:rsidP="00341F1D">
      <w:pPr>
        <w:pStyle w:val="ListParagraph"/>
        <w:ind w:left="1418" w:hanging="1418"/>
        <w:contextualSpacing w:val="0"/>
        <w:jc w:val="both"/>
        <w:rPr>
          <w:b/>
          <w:bCs/>
        </w:rPr>
      </w:pPr>
      <w:r>
        <w:rPr>
          <w:b/>
          <w:bCs/>
        </w:rPr>
        <w:fldChar w:fldCharType="begin"/>
      </w:r>
      <w:r>
        <w:rPr>
          <w:b/>
          <w:bCs/>
        </w:rPr>
        <w:instrText xml:space="preserve"> REF _Ref102122005 \w \h </w:instrText>
      </w:r>
      <w:r>
        <w:rPr>
          <w:b/>
          <w:bCs/>
        </w:rPr>
      </w:r>
      <w:r>
        <w:rPr>
          <w:b/>
          <w:bCs/>
        </w:rPr>
        <w:fldChar w:fldCharType="separate"/>
      </w:r>
      <w:r>
        <w:rPr>
          <w:b/>
          <w:bCs/>
        </w:rPr>
        <w:t>Proposal 11</w:t>
      </w:r>
      <w:r>
        <w:rPr>
          <w:b/>
          <w:bCs/>
        </w:rPr>
        <w:fldChar w:fldCharType="end"/>
      </w:r>
      <w:r>
        <w:rPr>
          <w:b/>
          <w:bCs/>
        </w:rPr>
        <w:tab/>
      </w:r>
      <w:r>
        <w:rPr>
          <w:b/>
          <w:bCs/>
        </w:rPr>
        <w:fldChar w:fldCharType="begin"/>
      </w:r>
      <w:r>
        <w:rPr>
          <w:b/>
          <w:bCs/>
        </w:rPr>
        <w:instrText xml:space="preserve"> REF _Ref102122005 \h </w:instrText>
      </w:r>
      <w:r>
        <w:rPr>
          <w:b/>
          <w:bCs/>
        </w:rPr>
      </w:r>
      <w:r>
        <w:rPr>
          <w:b/>
          <w:bCs/>
        </w:rPr>
        <w:fldChar w:fldCharType="separate"/>
      </w:r>
      <w:r w:rsidRPr="004D60D0">
        <w:rPr>
          <w:b/>
          <w:bCs/>
        </w:rPr>
        <w:t xml:space="preserve">For CJT Type-II reporting in FDD FR1 with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TRPs, assume that the total number of beams </w:t>
      </w:r>
      <m:oMath>
        <m:r>
          <m:rPr>
            <m:sty m:val="p"/>
          </m:rPr>
          <w:rPr>
            <w:rFonts w:ascii="Cambria Math" w:hAnsi="Cambria Math"/>
          </w:rPr>
          <m:t>L≥</m:t>
        </m:r>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in </w:t>
      </w:r>
      <m:oMath>
        <m:sSub>
          <m:sSubPr>
            <m:ctrlPr>
              <w:rPr>
                <w:rFonts w:ascii="Cambria Math" w:hAnsi="Cambria Math"/>
                <w:b/>
                <w:bCs/>
                <w:i/>
              </w:rPr>
            </m:ctrlPr>
          </m:sSubPr>
          <m:e>
            <m:r>
              <m:rPr>
                <m:sty m:val="p"/>
              </m:rPr>
              <w:rPr>
                <w:rFonts w:ascii="Cambria Math" w:hAnsi="Cambria Math"/>
              </w:rPr>
              <m:t>W</m:t>
            </m:r>
          </m:e>
          <m:sub>
            <m:r>
              <m:rPr>
                <m:sty m:val="p"/>
              </m:rPr>
              <w:rPr>
                <w:rFonts w:ascii="Cambria Math" w:hAnsi="Cambria Math"/>
              </w:rPr>
              <m:t>1</m:t>
            </m:r>
          </m:sub>
        </m:sSub>
      </m:oMath>
      <w:r w:rsidRPr="004D60D0">
        <w:rPr>
          <w:b/>
          <w:bCs/>
        </w:rPr>
        <w:t xml:space="preserve"> is network configured. Study whether to support one or both alternatives:</w:t>
      </w:r>
      <w:r>
        <w:rPr>
          <w:b/>
          <w:bCs/>
        </w:rPr>
        <w:fldChar w:fldCharType="end"/>
      </w:r>
    </w:p>
    <w:p w14:paraId="0DB2DFD9" w14:textId="77777777" w:rsidR="00341F1D" w:rsidRPr="004D60D0" w:rsidRDefault="00341F1D" w:rsidP="00341F1D">
      <w:pPr>
        <w:pStyle w:val="ListParagraph"/>
        <w:numPr>
          <w:ilvl w:val="0"/>
          <w:numId w:val="44"/>
        </w:numPr>
        <w:spacing w:after="180"/>
        <w:jc w:val="both"/>
        <w:rPr>
          <w:b/>
          <w:bCs/>
        </w:rPr>
      </w:pPr>
      <w:r w:rsidRPr="004D60D0">
        <w:rPr>
          <w:b/>
          <w:bCs/>
        </w:rPr>
        <w:t xml:space="preserve">UE selects </w:t>
      </w:r>
      <m:oMath>
        <m:r>
          <m:rPr>
            <m:sty m:val="bi"/>
          </m:rPr>
          <w:rPr>
            <w:rFonts w:ascii="Cambria Math" w:hAnsi="Cambria Math"/>
          </w:rPr>
          <m:t>L/</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4D60D0">
        <w:rPr>
          <w:b/>
          <w:bCs/>
        </w:rPr>
        <w:t xml:space="preserve"> beams per TRP</w:t>
      </w:r>
    </w:p>
    <w:p w14:paraId="224246B3" w14:textId="77777777" w:rsidR="00341F1D" w:rsidRPr="004D60D0" w:rsidRDefault="00341F1D" w:rsidP="00341F1D">
      <w:pPr>
        <w:pStyle w:val="ListParagraph"/>
        <w:numPr>
          <w:ilvl w:val="0"/>
          <w:numId w:val="44"/>
        </w:numPr>
        <w:spacing w:after="180"/>
        <w:ind w:left="2120" w:hanging="357"/>
        <w:contextualSpacing w:val="0"/>
        <w:jc w:val="both"/>
        <w:rPr>
          <w:b/>
          <w:bCs/>
        </w:rPr>
      </w:pPr>
      <w:r w:rsidRPr="004D60D0">
        <w:rPr>
          <w:b/>
          <w:bCs/>
        </w:rPr>
        <w:t xml:space="preserve">UE selects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x</m:t>
            </m:r>
          </m:sub>
        </m:sSub>
      </m:oMath>
      <w:r w:rsidRPr="004D60D0">
        <w:rPr>
          <w:b/>
          <w:bCs/>
        </w:rPr>
        <w:t xml:space="preserve"> beams for TRP </w:t>
      </w:r>
      <m:oMath>
        <m:r>
          <m:rPr>
            <m:sty m:val="bi"/>
          </m:rPr>
          <w:rPr>
            <w:rFonts w:ascii="Cambria Math" w:hAnsi="Cambria Math"/>
          </w:rPr>
          <m:t>x=0,…,</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rsidRPr="004D60D0">
        <w:rPr>
          <w:b/>
          <w:bCs/>
        </w:rPr>
        <w:t xml:space="preserve">, with </w:t>
      </w:r>
      <m:oMath>
        <m:r>
          <m:rPr>
            <m:sty m:val="bi"/>
          </m:rPr>
          <w:rPr>
            <w:rFonts w:ascii="Cambria Math" w:hAnsi="Cambria Math"/>
          </w:rPr>
          <m:t>0≤</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x</m:t>
            </m:r>
          </m:sub>
        </m:sSub>
        <m:r>
          <m:rPr>
            <m:sty m:val="bi"/>
          </m:rPr>
          <w:rPr>
            <w:rFonts w:ascii="Cambria Math" w:hAnsi="Cambria Math"/>
          </w:rPr>
          <m:t>≤L</m:t>
        </m:r>
      </m:oMath>
      <w:r w:rsidRPr="004D60D0">
        <w:rPr>
          <w:b/>
          <w:bCs/>
        </w:rPr>
        <w:t xml:space="preserve"> and </w:t>
      </w:r>
      <m:oMath>
        <m:nary>
          <m:naryPr>
            <m:chr m:val="∑"/>
            <m:ctrlPr>
              <w:rPr>
                <w:rFonts w:ascii="Cambria Math" w:hAnsi="Cambria Math"/>
                <w:b/>
                <w:bCs/>
                <w:i/>
              </w:rPr>
            </m:ctrlPr>
          </m:naryPr>
          <m:sub>
            <m:r>
              <m:rPr>
                <m:sty m:val="bi"/>
              </m:rPr>
              <w:rPr>
                <w:rFonts w:ascii="Cambria Math" w:hAnsi="Cambria Math"/>
              </w:rPr>
              <m:t>x=0</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sup>
          <m:e>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x</m:t>
                </m:r>
              </m:sub>
            </m:sSub>
          </m:e>
        </m:nary>
        <m:r>
          <m:rPr>
            <m:sty m:val="bi"/>
          </m:rPr>
          <w:rPr>
            <w:rFonts w:ascii="Cambria Math" w:hAnsi="Cambria Math"/>
          </w:rPr>
          <m:t>=L</m:t>
        </m:r>
      </m:oMath>
    </w:p>
    <w:p w14:paraId="7FB63F99" w14:textId="06749933" w:rsidR="00341F1D" w:rsidRDefault="00341F1D" w:rsidP="00341F1D">
      <w:pPr>
        <w:pStyle w:val="ListParagraph"/>
        <w:spacing w:after="180"/>
        <w:ind w:left="1418" w:hanging="1418"/>
        <w:contextualSpacing w:val="0"/>
        <w:jc w:val="both"/>
        <w:rPr>
          <w:b/>
          <w:bCs/>
        </w:rPr>
      </w:pPr>
      <w:r>
        <w:rPr>
          <w:b/>
          <w:bCs/>
        </w:rPr>
        <w:fldChar w:fldCharType="begin"/>
      </w:r>
      <w:r>
        <w:rPr>
          <w:b/>
          <w:bCs/>
        </w:rPr>
        <w:instrText xml:space="preserve"> REF _Ref102122078 \w \h </w:instrText>
      </w:r>
      <w:r>
        <w:rPr>
          <w:b/>
          <w:bCs/>
        </w:rPr>
      </w:r>
      <w:r>
        <w:rPr>
          <w:b/>
          <w:bCs/>
        </w:rPr>
        <w:fldChar w:fldCharType="separate"/>
      </w:r>
      <w:r>
        <w:rPr>
          <w:b/>
          <w:bCs/>
        </w:rPr>
        <w:t>Proposal 12</w:t>
      </w:r>
      <w:r>
        <w:rPr>
          <w:b/>
          <w:bCs/>
        </w:rPr>
        <w:fldChar w:fldCharType="end"/>
      </w:r>
      <w:r>
        <w:rPr>
          <w:b/>
          <w:bCs/>
        </w:rPr>
        <w:tab/>
      </w:r>
      <w:r>
        <w:rPr>
          <w:b/>
          <w:bCs/>
        </w:rPr>
        <w:fldChar w:fldCharType="begin"/>
      </w:r>
      <w:r>
        <w:rPr>
          <w:b/>
          <w:bCs/>
        </w:rPr>
        <w:instrText xml:space="preserve"> REF _Ref102122078 \h </w:instrText>
      </w:r>
      <w:r>
        <w:rPr>
          <w:b/>
          <w:bCs/>
        </w:rPr>
      </w:r>
      <w:r>
        <w:rPr>
          <w:b/>
          <w:bCs/>
        </w:rPr>
        <w:fldChar w:fldCharType="separate"/>
      </w:r>
      <w:r w:rsidRPr="004D60D0">
        <w:rPr>
          <w:b/>
          <w:bCs/>
        </w:rPr>
        <w:t xml:space="preserve">For CJT Type-II reporting in FDD FR1 with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TRPs</w:t>
      </w:r>
      <w:r>
        <w:rPr>
          <w:b/>
          <w:bCs/>
        </w:rPr>
        <w:t xml:space="preserve">, support UE’s joint selection of </w:t>
      </w:r>
      <m:oMath>
        <m:r>
          <m:rPr>
            <m:sty m:val="p"/>
          </m:rPr>
          <w:rPr>
            <w:rFonts w:ascii="Cambria Math" w:hAnsi="Cambria Math"/>
          </w:rPr>
          <m:t>M</m:t>
        </m:r>
      </m:oMath>
      <w:r>
        <w:rPr>
          <w:b/>
          <w:bCs/>
        </w:rPr>
        <w:t xml:space="preserve"> FD basis components of </w:t>
      </w:r>
      <m:oMath>
        <m:sSub>
          <m:sSubPr>
            <m:ctrlPr>
              <w:rPr>
                <w:rFonts w:ascii="Cambria Math" w:hAnsi="Cambria Math"/>
                <w:b/>
                <w:bCs/>
                <w:i/>
              </w:rPr>
            </m:ctrlPr>
          </m:sSubPr>
          <m:e>
            <m:r>
              <m:rPr>
                <m:sty m:val="p"/>
              </m:rPr>
              <w:rPr>
                <w:rFonts w:ascii="Cambria Math" w:hAnsi="Cambria Math"/>
              </w:rPr>
              <m:t>W</m:t>
            </m:r>
          </m:e>
          <m:sub>
            <m:r>
              <m:rPr>
                <m:sty m:val="p"/>
              </m:rPr>
              <w:rPr>
                <w:rFonts w:ascii="Cambria Math" w:hAnsi="Cambria Math"/>
              </w:rPr>
              <m:t>f</m:t>
            </m:r>
          </m:sub>
        </m:sSub>
      </m:oMath>
      <w:r>
        <w:rPr>
          <w:b/>
          <w:bCs/>
        </w:rPr>
        <w:t xml:space="preserve"> for all TRPs</w:t>
      </w:r>
      <w:r>
        <w:rPr>
          <w:b/>
          <w:bCs/>
        </w:rPr>
        <w:fldChar w:fldCharType="end"/>
      </w:r>
    </w:p>
    <w:p w14:paraId="42260043" w14:textId="6072D30E" w:rsidR="00341F1D" w:rsidRPr="00341F1D" w:rsidRDefault="00341F1D" w:rsidP="004226B4">
      <w:pPr>
        <w:pStyle w:val="ListParagraph"/>
        <w:spacing w:after="180"/>
        <w:ind w:left="1418" w:hanging="1418"/>
        <w:contextualSpacing w:val="0"/>
        <w:jc w:val="both"/>
        <w:rPr>
          <w:b/>
          <w:bCs/>
        </w:rPr>
      </w:pPr>
      <w:r>
        <w:rPr>
          <w:b/>
          <w:bCs/>
        </w:rPr>
        <w:fldChar w:fldCharType="begin"/>
      </w:r>
      <w:r>
        <w:rPr>
          <w:b/>
          <w:bCs/>
        </w:rPr>
        <w:instrText xml:space="preserve"> REF _Ref102122121 \w \h </w:instrText>
      </w:r>
      <w:r>
        <w:rPr>
          <w:b/>
          <w:bCs/>
        </w:rPr>
      </w:r>
      <w:r>
        <w:rPr>
          <w:b/>
          <w:bCs/>
        </w:rPr>
        <w:fldChar w:fldCharType="separate"/>
      </w:r>
      <w:r>
        <w:rPr>
          <w:b/>
          <w:bCs/>
        </w:rPr>
        <w:t>Proposal 13</w:t>
      </w:r>
      <w:r>
        <w:rPr>
          <w:b/>
          <w:bCs/>
        </w:rPr>
        <w:fldChar w:fldCharType="end"/>
      </w:r>
      <w:r>
        <w:rPr>
          <w:b/>
          <w:bCs/>
        </w:rPr>
        <w:tab/>
      </w:r>
      <w:r>
        <w:rPr>
          <w:b/>
          <w:bCs/>
        </w:rPr>
        <w:fldChar w:fldCharType="begin"/>
      </w:r>
      <w:r>
        <w:rPr>
          <w:b/>
          <w:bCs/>
        </w:rPr>
        <w:instrText xml:space="preserve"> REF _Ref102122121 \h </w:instrText>
      </w:r>
      <w:r>
        <w:rPr>
          <w:b/>
          <w:bCs/>
        </w:rPr>
      </w:r>
      <w:r>
        <w:rPr>
          <w:b/>
          <w:bCs/>
        </w:rPr>
        <w:fldChar w:fldCharType="separate"/>
      </w:r>
      <w:r w:rsidRPr="004D60D0">
        <w:rPr>
          <w:b/>
          <w:bCs/>
        </w:rPr>
        <w:t xml:space="preserve">For CJT Type-II reporting in FDD FR1 with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TRPs</w:t>
      </w:r>
      <w:r>
        <w:rPr>
          <w:b/>
          <w:bCs/>
        </w:rPr>
        <w:t xml:space="preserve">, study ways to optimise the overlap between the strongest FD basis components of different TRPs, </w:t>
      </w:r>
      <w:r w:rsidRPr="00787FD2">
        <w:rPr>
          <w:b/>
          <w:bCs/>
          <w:i/>
          <w:iCs/>
        </w:rPr>
        <w:t>e.g.</w:t>
      </w:r>
      <w:r>
        <w:rPr>
          <w:b/>
          <w:bCs/>
        </w:rPr>
        <w:t>, by introducing a cyclic shift (</w:t>
      </w:r>
      <w:r w:rsidRPr="00787FD2">
        <w:rPr>
          <w:b/>
          <w:bCs/>
          <w:i/>
          <w:iCs/>
        </w:rPr>
        <w:t>i.e.</w:t>
      </w:r>
      <w:r>
        <w:rPr>
          <w:b/>
          <w:bCs/>
        </w:rPr>
        <w:t>, phase ramp) for each TRP with respect to a reference TRP.</w:t>
      </w:r>
      <w:r>
        <w:rPr>
          <w:b/>
          <w:bCs/>
        </w:rPr>
        <w:fldChar w:fldCharType="end"/>
      </w:r>
    </w:p>
    <w:p w14:paraId="11F906D1" w14:textId="7A05AB97" w:rsidR="00341F1D" w:rsidRDefault="004226B4" w:rsidP="004226B4">
      <w:pPr>
        <w:ind w:left="1418" w:hanging="1418"/>
        <w:jc w:val="both"/>
        <w:rPr>
          <w:b/>
          <w:bCs/>
        </w:rPr>
      </w:pPr>
      <w:r>
        <w:rPr>
          <w:b/>
          <w:bCs/>
        </w:rPr>
        <w:fldChar w:fldCharType="begin"/>
      </w:r>
      <w:r>
        <w:rPr>
          <w:b/>
          <w:bCs/>
        </w:rPr>
        <w:instrText xml:space="preserve"> REF _Ref102122174 \w \h </w:instrText>
      </w:r>
      <w:r>
        <w:rPr>
          <w:b/>
          <w:bCs/>
        </w:rPr>
      </w:r>
      <w:r>
        <w:rPr>
          <w:b/>
          <w:bCs/>
        </w:rPr>
        <w:fldChar w:fldCharType="separate"/>
      </w:r>
      <w:r>
        <w:rPr>
          <w:b/>
          <w:bCs/>
        </w:rPr>
        <w:t>Proposal 14</w:t>
      </w:r>
      <w:r>
        <w:rPr>
          <w:b/>
          <w:bCs/>
        </w:rPr>
        <w:fldChar w:fldCharType="end"/>
      </w:r>
      <w:r>
        <w:rPr>
          <w:b/>
          <w:bCs/>
        </w:rPr>
        <w:tab/>
      </w:r>
      <w:r>
        <w:rPr>
          <w:b/>
          <w:bCs/>
        </w:rPr>
        <w:fldChar w:fldCharType="begin"/>
      </w:r>
      <w:r>
        <w:rPr>
          <w:b/>
          <w:bCs/>
        </w:rPr>
        <w:instrText xml:space="preserve"> REF _Ref102122174 \h </w:instrText>
      </w:r>
      <w:r>
        <w:rPr>
          <w:b/>
          <w:bCs/>
        </w:rPr>
      </w:r>
      <w:r>
        <w:rPr>
          <w:b/>
          <w:bCs/>
        </w:rPr>
        <w:fldChar w:fldCharType="separate"/>
      </w:r>
      <w:r w:rsidRPr="004D60D0">
        <w:rPr>
          <w:b/>
          <w:bCs/>
        </w:rPr>
        <w:t xml:space="preserve">For CJT Type-II reporting in FDD FR1 with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TRPs</w:t>
      </w:r>
      <w:r>
        <w:rPr>
          <w:b/>
          <w:bCs/>
        </w:rPr>
        <w:t xml:space="preserve">, study ways to reduce the power imbalance between </w:t>
      </w:r>
      <m:oMath>
        <m:sSub>
          <m:sSubPr>
            <m:ctrlPr>
              <w:rPr>
                <w:rFonts w:ascii="Cambria Math" w:hAnsi="Cambria Math"/>
                <w:b/>
                <w:bCs/>
                <w:i/>
              </w:rPr>
            </m:ctrlPr>
          </m:sSubPr>
          <m:e>
            <m:r>
              <m:rPr>
                <m:sty m:val="p"/>
              </m:rPr>
              <w:rPr>
                <w:rFonts w:ascii="Cambria Math" w:hAnsi="Cambria Math"/>
              </w:rPr>
              <m:t>W</m:t>
            </m:r>
          </m:e>
          <m:sub>
            <m:r>
              <m:rPr>
                <m:sty m:val="p"/>
              </m:rPr>
              <w:rPr>
                <w:rFonts w:ascii="Cambria Math" w:hAnsi="Cambria Math"/>
              </w:rPr>
              <m:t>2</m:t>
            </m:r>
          </m:sub>
        </m:sSub>
      </m:oMath>
      <w:r>
        <w:rPr>
          <w:b/>
          <w:bCs/>
        </w:rPr>
        <w:t xml:space="preserve"> coefficients of different TRPs, caused by different RSRPs, </w:t>
      </w:r>
      <w:r w:rsidRPr="00C86054">
        <w:rPr>
          <w:b/>
          <w:bCs/>
          <w:i/>
          <w:iCs/>
        </w:rPr>
        <w:t>e.g.</w:t>
      </w:r>
      <w:r>
        <w:rPr>
          <w:b/>
          <w:bCs/>
        </w:rPr>
        <w:t>, by reporting an additional reference amplitude, such as the reference amplitude of the stronger polarisation, for each TRP with respect to the TRP with the strongest coefficient.</w:t>
      </w:r>
      <w:r>
        <w:rPr>
          <w:b/>
          <w:bCs/>
        </w:rPr>
        <w:fldChar w:fldCharType="end"/>
      </w:r>
    </w:p>
    <w:p w14:paraId="4694A84E" w14:textId="62F7709E" w:rsidR="004226B4" w:rsidRDefault="008A5BD8" w:rsidP="004226B4">
      <w:pPr>
        <w:ind w:left="1418" w:hanging="1418"/>
        <w:jc w:val="both"/>
        <w:rPr>
          <w:b/>
          <w:bCs/>
        </w:rPr>
      </w:pPr>
      <w:r>
        <w:rPr>
          <w:b/>
          <w:bCs/>
        </w:rPr>
        <w:fldChar w:fldCharType="begin"/>
      </w:r>
      <w:r>
        <w:rPr>
          <w:b/>
          <w:bCs/>
        </w:rPr>
        <w:instrText xml:space="preserve"> REF _Ref102122217 \w \h </w:instrText>
      </w:r>
      <w:r>
        <w:rPr>
          <w:b/>
          <w:bCs/>
        </w:rPr>
      </w:r>
      <w:r>
        <w:rPr>
          <w:b/>
          <w:bCs/>
        </w:rPr>
        <w:fldChar w:fldCharType="separate"/>
      </w:r>
      <w:r>
        <w:rPr>
          <w:b/>
          <w:bCs/>
        </w:rPr>
        <w:t>Proposal 15</w:t>
      </w:r>
      <w:r>
        <w:rPr>
          <w:b/>
          <w:bCs/>
        </w:rPr>
        <w:fldChar w:fldCharType="end"/>
      </w:r>
      <w:r>
        <w:rPr>
          <w:b/>
          <w:bCs/>
        </w:rPr>
        <w:tab/>
      </w:r>
      <w:r>
        <w:rPr>
          <w:b/>
          <w:bCs/>
        </w:rPr>
        <w:fldChar w:fldCharType="begin"/>
      </w:r>
      <w:r>
        <w:rPr>
          <w:b/>
          <w:bCs/>
        </w:rPr>
        <w:instrText xml:space="preserve"> REF _Ref102122217 \h </w:instrText>
      </w:r>
      <w:r>
        <w:rPr>
          <w:b/>
          <w:bCs/>
        </w:rPr>
      </w:r>
      <w:r>
        <w:rPr>
          <w:b/>
          <w:bCs/>
        </w:rPr>
        <w:fldChar w:fldCharType="separate"/>
      </w:r>
      <w:r w:rsidRPr="004D60D0">
        <w:rPr>
          <w:b/>
          <w:bCs/>
        </w:rPr>
        <w:t>For system level performance evaluation of CSI enhancement schemes for CJT in FDD operations, adopt the SLS assumptions from Rel-16 eType-II with the following modifications</w:t>
      </w:r>
      <w:r>
        <w:rPr>
          <w:b/>
          <w:bCs/>
        </w:rPr>
        <w:fldChar w:fldCharType="end"/>
      </w:r>
    </w:p>
    <w:tbl>
      <w:tblPr>
        <w:tblStyle w:val="TableGrid1"/>
        <w:tblW w:w="3738" w:type="pct"/>
        <w:jc w:val="center"/>
        <w:tblLook w:val="0420" w:firstRow="1" w:lastRow="0" w:firstColumn="0" w:lastColumn="0" w:noHBand="0" w:noVBand="1"/>
      </w:tblPr>
      <w:tblGrid>
        <w:gridCol w:w="1694"/>
        <w:gridCol w:w="2592"/>
        <w:gridCol w:w="2913"/>
      </w:tblGrid>
      <w:tr w:rsidR="008A5BD8" w:rsidRPr="004D60D0" w14:paraId="7CF00799" w14:textId="77777777" w:rsidTr="00D000CC">
        <w:trPr>
          <w:trHeight w:val="372"/>
          <w:jc w:val="center"/>
        </w:trPr>
        <w:tc>
          <w:tcPr>
            <w:tcW w:w="1177" w:type="pct"/>
            <w:vMerge w:val="restart"/>
          </w:tcPr>
          <w:p w14:paraId="2120E59C" w14:textId="77777777" w:rsidR="008A5BD8" w:rsidRPr="004D60D0" w:rsidRDefault="008A5BD8" w:rsidP="00D000CC">
            <w:pPr>
              <w:overflowPunct/>
              <w:autoSpaceDE/>
              <w:autoSpaceDN/>
              <w:adjustRightInd/>
              <w:spacing w:after="0"/>
              <w:textAlignment w:val="auto"/>
              <w:rPr>
                <w:rFonts w:asciiTheme="minorHAnsi" w:eastAsia="Times New Roman" w:hAnsiTheme="minorHAnsi" w:cstheme="minorHAnsi"/>
                <w:sz w:val="36"/>
                <w:szCs w:val="36"/>
                <w:lang w:eastAsia="en-GB"/>
              </w:rPr>
            </w:pPr>
            <w:r w:rsidRPr="00C005C1">
              <w:rPr>
                <w:rFonts w:asciiTheme="minorHAnsi" w:eastAsia="Times New Roman" w:hAnsiTheme="minorHAnsi" w:cstheme="minorHAnsi"/>
                <w:b/>
                <w:bCs/>
                <w:kern w:val="24"/>
                <w:lang w:eastAsia="en-GB"/>
              </w:rPr>
              <w:t>Parameters</w:t>
            </w:r>
          </w:p>
        </w:tc>
        <w:tc>
          <w:tcPr>
            <w:tcW w:w="3823" w:type="pct"/>
            <w:gridSpan w:val="2"/>
          </w:tcPr>
          <w:p w14:paraId="06155F27" w14:textId="77777777" w:rsidR="008A5BD8" w:rsidRPr="004D60D0" w:rsidRDefault="008A5BD8" w:rsidP="00D000CC">
            <w:pPr>
              <w:overflowPunct/>
              <w:autoSpaceDE/>
              <w:autoSpaceDN/>
              <w:adjustRightInd/>
              <w:spacing w:after="0"/>
              <w:jc w:val="center"/>
              <w:textAlignment w:val="auto"/>
              <w:rPr>
                <w:rFonts w:asciiTheme="minorHAnsi" w:eastAsia="Times New Roman" w:hAnsiTheme="minorHAnsi" w:cstheme="minorHAnsi"/>
                <w:kern w:val="24"/>
                <w:lang w:eastAsia="en-GB"/>
              </w:rPr>
            </w:pPr>
            <w:r w:rsidRPr="00C005C1">
              <w:rPr>
                <w:rFonts w:asciiTheme="minorHAnsi" w:eastAsia="Times New Roman" w:hAnsiTheme="minorHAnsi" w:cstheme="minorHAnsi"/>
                <w:b/>
                <w:bCs/>
                <w:kern w:val="24"/>
                <w:lang w:eastAsia="en-GB"/>
              </w:rPr>
              <w:t>Scenarios</w:t>
            </w:r>
          </w:p>
        </w:tc>
      </w:tr>
      <w:tr w:rsidR="008A5BD8" w:rsidRPr="004D60D0" w14:paraId="5144F7D7" w14:textId="77777777" w:rsidTr="00D000CC">
        <w:trPr>
          <w:trHeight w:val="372"/>
          <w:jc w:val="center"/>
        </w:trPr>
        <w:tc>
          <w:tcPr>
            <w:tcW w:w="1177" w:type="pct"/>
            <w:vMerge/>
            <w:hideMark/>
          </w:tcPr>
          <w:p w14:paraId="1F606DC6" w14:textId="77777777" w:rsidR="008A5BD8" w:rsidRPr="00C005C1" w:rsidRDefault="008A5BD8" w:rsidP="00D000CC">
            <w:pPr>
              <w:overflowPunct/>
              <w:autoSpaceDE/>
              <w:autoSpaceDN/>
              <w:adjustRightInd/>
              <w:spacing w:after="0"/>
              <w:textAlignment w:val="auto"/>
              <w:rPr>
                <w:rFonts w:asciiTheme="minorHAnsi" w:eastAsia="Times New Roman" w:hAnsiTheme="minorHAnsi" w:cstheme="minorHAnsi"/>
                <w:sz w:val="36"/>
                <w:szCs w:val="36"/>
                <w:lang w:eastAsia="en-GB"/>
              </w:rPr>
            </w:pPr>
          </w:p>
        </w:tc>
        <w:tc>
          <w:tcPr>
            <w:tcW w:w="1800" w:type="pct"/>
            <w:hideMark/>
          </w:tcPr>
          <w:p w14:paraId="515FFBB4" w14:textId="77777777" w:rsidR="008A5BD8" w:rsidRPr="004D60D0" w:rsidRDefault="008A5BD8" w:rsidP="00D000CC">
            <w:pPr>
              <w:overflowPunct/>
              <w:autoSpaceDE/>
              <w:autoSpaceDN/>
              <w:adjustRightInd/>
              <w:spacing w:after="0"/>
              <w:jc w:val="center"/>
              <w:textAlignment w:val="auto"/>
              <w:rPr>
                <w:rFonts w:asciiTheme="minorHAnsi" w:eastAsia="Times New Roman" w:hAnsiTheme="minorHAnsi" w:cstheme="minorHAnsi"/>
                <w:kern w:val="24"/>
                <w:lang w:eastAsia="en-GB"/>
              </w:rPr>
            </w:pPr>
            <w:r w:rsidRPr="00C005C1">
              <w:rPr>
                <w:rFonts w:asciiTheme="minorHAnsi" w:eastAsia="Times New Roman" w:hAnsiTheme="minorHAnsi" w:cstheme="minorHAnsi"/>
                <w:kern w:val="24"/>
                <w:lang w:eastAsia="en-GB"/>
              </w:rPr>
              <w:t xml:space="preserve">A: </w:t>
            </w:r>
            <w:r w:rsidRPr="004D60D0">
              <w:rPr>
                <w:rFonts w:asciiTheme="minorHAnsi" w:eastAsia="Times New Roman" w:hAnsiTheme="minorHAnsi" w:cstheme="minorHAnsi"/>
                <w:kern w:val="24"/>
                <w:lang w:eastAsia="en-GB"/>
              </w:rPr>
              <w:t>Intra-site (</w:t>
            </w:r>
            <w:r w:rsidRPr="00C005C1">
              <w:rPr>
                <w:rFonts w:asciiTheme="minorHAnsi" w:eastAsia="Times New Roman" w:hAnsiTheme="minorHAnsi" w:cstheme="minorHAnsi"/>
                <w:kern w:val="24"/>
                <w:lang w:eastAsia="en-GB"/>
              </w:rPr>
              <w:t>Macro +</w:t>
            </w:r>
            <w:r w:rsidRPr="004D60D0">
              <w:rPr>
                <w:rFonts w:asciiTheme="minorHAnsi" w:eastAsia="Times New Roman" w:hAnsiTheme="minorHAnsi" w:cstheme="minorHAnsi"/>
                <w:kern w:val="24"/>
                <w:lang w:eastAsia="en-GB"/>
              </w:rPr>
              <w:t xml:space="preserve"> </w:t>
            </w:r>
            <w:r w:rsidRPr="00C005C1">
              <w:rPr>
                <w:rFonts w:asciiTheme="minorHAnsi" w:eastAsia="Times New Roman" w:hAnsiTheme="minorHAnsi" w:cstheme="minorHAnsi"/>
                <w:kern w:val="24"/>
                <w:lang w:eastAsia="en-GB"/>
              </w:rPr>
              <w:t>RRH</w:t>
            </w:r>
            <w:r w:rsidRPr="004D60D0">
              <w:rPr>
                <w:rFonts w:asciiTheme="minorHAnsi" w:eastAsia="Times New Roman" w:hAnsiTheme="minorHAnsi" w:cstheme="minorHAnsi"/>
                <w:kern w:val="24"/>
                <w:lang w:eastAsia="en-GB"/>
              </w:rPr>
              <w:t>)</w:t>
            </w:r>
          </w:p>
          <w:p w14:paraId="6A47F9C3" w14:textId="77777777" w:rsidR="008A5BD8" w:rsidRPr="00C005C1" w:rsidRDefault="008A5BD8" w:rsidP="00D000CC">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4D60D0">
              <w:rPr>
                <w:rFonts w:asciiTheme="minorHAnsi" w:eastAsia="Times New Roman" w:hAnsiTheme="minorHAnsi" w:cstheme="minorHAnsi"/>
                <w:noProof/>
                <w:sz w:val="36"/>
                <w:szCs w:val="36"/>
                <w:lang w:eastAsia="en-GB"/>
              </w:rPr>
              <w:drawing>
                <wp:inline distT="0" distB="0" distL="0" distR="0" wp14:anchorId="65B52064" wp14:editId="70A8976F">
                  <wp:extent cx="1421892" cy="1537716"/>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421892" cy="1537716"/>
                          </a:xfrm>
                          <a:prstGeom prst="rect">
                            <a:avLst/>
                          </a:prstGeom>
                        </pic:spPr>
                      </pic:pic>
                    </a:graphicData>
                  </a:graphic>
                </wp:inline>
              </w:drawing>
            </w:r>
          </w:p>
        </w:tc>
        <w:tc>
          <w:tcPr>
            <w:tcW w:w="2023" w:type="pct"/>
            <w:hideMark/>
          </w:tcPr>
          <w:p w14:paraId="664591B8" w14:textId="77777777" w:rsidR="008A5BD8" w:rsidRPr="004D60D0" w:rsidRDefault="008A5BD8" w:rsidP="00D000CC">
            <w:pPr>
              <w:overflowPunct/>
              <w:autoSpaceDE/>
              <w:autoSpaceDN/>
              <w:adjustRightInd/>
              <w:spacing w:after="0"/>
              <w:jc w:val="center"/>
              <w:textAlignment w:val="auto"/>
              <w:rPr>
                <w:rFonts w:asciiTheme="minorHAnsi" w:eastAsia="Times New Roman" w:hAnsiTheme="minorHAnsi" w:cstheme="minorHAnsi"/>
                <w:kern w:val="24"/>
                <w:lang w:eastAsia="en-GB"/>
              </w:rPr>
            </w:pPr>
            <w:r w:rsidRPr="00C005C1">
              <w:rPr>
                <w:rFonts w:asciiTheme="minorHAnsi" w:eastAsia="Times New Roman" w:hAnsiTheme="minorHAnsi" w:cstheme="minorHAnsi"/>
                <w:kern w:val="24"/>
                <w:lang w:eastAsia="en-GB"/>
              </w:rPr>
              <w:t xml:space="preserve">B: </w:t>
            </w:r>
            <w:r w:rsidRPr="004D60D0">
              <w:rPr>
                <w:rFonts w:asciiTheme="minorHAnsi" w:eastAsia="Times New Roman" w:hAnsiTheme="minorHAnsi" w:cstheme="minorHAnsi"/>
                <w:kern w:val="24"/>
                <w:lang w:eastAsia="en-GB"/>
              </w:rPr>
              <w:t>Inter-site (</w:t>
            </w:r>
            <w:r w:rsidRPr="00C005C1">
              <w:rPr>
                <w:rFonts w:asciiTheme="minorHAnsi" w:eastAsia="Times New Roman" w:hAnsiTheme="minorHAnsi" w:cstheme="minorHAnsi"/>
                <w:kern w:val="24"/>
                <w:lang w:eastAsia="en-GB"/>
              </w:rPr>
              <w:t>Ma</w:t>
            </w:r>
            <w:r w:rsidRPr="004D60D0">
              <w:rPr>
                <w:rFonts w:asciiTheme="minorHAnsi" w:eastAsia="Times New Roman" w:hAnsiTheme="minorHAnsi" w:cstheme="minorHAnsi"/>
                <w:kern w:val="24"/>
                <w:lang w:eastAsia="en-GB"/>
              </w:rPr>
              <w:t>c</w:t>
            </w:r>
            <w:r w:rsidRPr="00C005C1">
              <w:rPr>
                <w:rFonts w:asciiTheme="minorHAnsi" w:eastAsia="Times New Roman" w:hAnsiTheme="minorHAnsi" w:cstheme="minorHAnsi"/>
                <w:kern w:val="24"/>
                <w:lang w:eastAsia="en-GB"/>
              </w:rPr>
              <w:t>ro-only</w:t>
            </w:r>
            <w:r w:rsidRPr="004D60D0">
              <w:rPr>
                <w:rFonts w:asciiTheme="minorHAnsi" w:eastAsia="Times New Roman" w:hAnsiTheme="minorHAnsi" w:cstheme="minorHAnsi"/>
                <w:kern w:val="24"/>
                <w:lang w:eastAsia="en-GB"/>
              </w:rPr>
              <w:t>)</w:t>
            </w:r>
          </w:p>
          <w:p w14:paraId="15F41E8E" w14:textId="77777777" w:rsidR="008A5BD8" w:rsidRPr="00C005C1" w:rsidRDefault="008A5BD8" w:rsidP="00D000CC">
            <w:pPr>
              <w:overflowPunct/>
              <w:autoSpaceDE/>
              <w:autoSpaceDN/>
              <w:adjustRightInd/>
              <w:spacing w:after="0"/>
              <w:jc w:val="center"/>
              <w:textAlignment w:val="auto"/>
              <w:rPr>
                <w:rFonts w:asciiTheme="minorHAnsi" w:eastAsia="Times New Roman" w:hAnsiTheme="minorHAnsi" w:cstheme="minorHAnsi"/>
                <w:sz w:val="36"/>
                <w:szCs w:val="36"/>
                <w:lang w:eastAsia="en-GB"/>
              </w:rPr>
            </w:pPr>
            <w:r w:rsidRPr="004D60D0">
              <w:rPr>
                <w:rFonts w:asciiTheme="minorHAnsi" w:eastAsia="Times New Roman" w:hAnsiTheme="minorHAnsi" w:cstheme="minorHAnsi"/>
                <w:noProof/>
                <w:sz w:val="36"/>
                <w:szCs w:val="36"/>
                <w:lang w:eastAsia="en-GB"/>
              </w:rPr>
              <w:drawing>
                <wp:inline distT="0" distB="0" distL="0" distR="0" wp14:anchorId="0EC667E0" wp14:editId="6C8BBB3D">
                  <wp:extent cx="1346400" cy="153720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346400" cy="1537200"/>
                          </a:xfrm>
                          <a:prstGeom prst="rect">
                            <a:avLst/>
                          </a:prstGeom>
                        </pic:spPr>
                      </pic:pic>
                    </a:graphicData>
                  </a:graphic>
                </wp:inline>
              </w:drawing>
            </w:r>
          </w:p>
        </w:tc>
      </w:tr>
      <w:tr w:rsidR="008A5BD8" w:rsidRPr="004D60D0" w14:paraId="391D3CF0" w14:textId="77777777" w:rsidTr="00D000CC">
        <w:trPr>
          <w:trHeight w:val="277"/>
          <w:jc w:val="center"/>
        </w:trPr>
        <w:tc>
          <w:tcPr>
            <w:tcW w:w="1177" w:type="pct"/>
            <w:hideMark/>
          </w:tcPr>
          <w:p w14:paraId="5DE4CD2B" w14:textId="77777777" w:rsidR="008A5BD8" w:rsidRPr="00C005C1" w:rsidRDefault="008A5BD8" w:rsidP="00D000CC">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Inter-site distances</w:t>
            </w:r>
          </w:p>
        </w:tc>
        <w:tc>
          <w:tcPr>
            <w:tcW w:w="1800" w:type="pct"/>
            <w:hideMark/>
          </w:tcPr>
          <w:p w14:paraId="2D9FD133" w14:textId="77777777" w:rsidR="008A5BD8" w:rsidRPr="00C005C1" w:rsidRDefault="008A5BD8"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1.7</w:t>
            </w:r>
            <w:r>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km</w:t>
            </w:r>
          </w:p>
        </w:tc>
        <w:tc>
          <w:tcPr>
            <w:tcW w:w="2023" w:type="pct"/>
            <w:hideMark/>
          </w:tcPr>
          <w:p w14:paraId="67295E8D" w14:textId="77777777" w:rsidR="008A5BD8" w:rsidRPr="00C005C1" w:rsidRDefault="008A5BD8"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200</w:t>
            </w:r>
            <w:r>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m</w:t>
            </w:r>
          </w:p>
        </w:tc>
      </w:tr>
      <w:tr w:rsidR="008A5BD8" w:rsidRPr="004D60D0" w14:paraId="4522B207" w14:textId="77777777" w:rsidTr="00D000CC">
        <w:trPr>
          <w:trHeight w:val="266"/>
          <w:jc w:val="center"/>
        </w:trPr>
        <w:tc>
          <w:tcPr>
            <w:tcW w:w="1177" w:type="pct"/>
            <w:hideMark/>
          </w:tcPr>
          <w:p w14:paraId="31B78460" w14:textId="77777777" w:rsidR="008A5BD8" w:rsidRPr="00C005C1" w:rsidRDefault="008A5BD8" w:rsidP="00D000CC">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Carrier frequencies</w:t>
            </w:r>
          </w:p>
        </w:tc>
        <w:tc>
          <w:tcPr>
            <w:tcW w:w="1800" w:type="pct"/>
            <w:hideMark/>
          </w:tcPr>
          <w:p w14:paraId="685E31C3"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0.7 GHz</w:t>
            </w:r>
          </w:p>
        </w:tc>
        <w:tc>
          <w:tcPr>
            <w:tcW w:w="2023" w:type="pct"/>
            <w:hideMark/>
          </w:tcPr>
          <w:p w14:paraId="00A7EC59"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2</w:t>
            </w:r>
            <w:r>
              <w:rPr>
                <w:rFonts w:asciiTheme="minorHAnsi" w:eastAsia="Calibri" w:hAnsiTheme="minorHAnsi" w:cstheme="minorHAnsi"/>
                <w:kern w:val="24"/>
                <w:sz w:val="18"/>
                <w:szCs w:val="18"/>
                <w:lang w:eastAsia="en-GB"/>
              </w:rPr>
              <w:t xml:space="preserve"> </w:t>
            </w:r>
            <w:r w:rsidRPr="00C005C1">
              <w:rPr>
                <w:rFonts w:asciiTheme="minorHAnsi" w:eastAsia="Calibri" w:hAnsiTheme="minorHAnsi" w:cstheme="minorHAnsi"/>
                <w:kern w:val="24"/>
                <w:sz w:val="18"/>
                <w:szCs w:val="18"/>
                <w:lang w:eastAsia="en-GB"/>
              </w:rPr>
              <w:t>GHz</w:t>
            </w:r>
            <w:r>
              <w:rPr>
                <w:rFonts w:asciiTheme="minorHAnsi" w:eastAsia="Calibri" w:hAnsiTheme="minorHAnsi" w:cstheme="minorHAnsi"/>
                <w:kern w:val="24"/>
                <w:sz w:val="18"/>
                <w:szCs w:val="18"/>
                <w:lang w:eastAsia="en-GB"/>
              </w:rPr>
              <w:t>, 4 GHz (optional)</w:t>
            </w:r>
          </w:p>
        </w:tc>
      </w:tr>
      <w:tr w:rsidR="008A5BD8" w:rsidRPr="004D60D0" w14:paraId="2AE5458D" w14:textId="77777777" w:rsidTr="00D000CC">
        <w:trPr>
          <w:trHeight w:val="266"/>
          <w:jc w:val="center"/>
        </w:trPr>
        <w:tc>
          <w:tcPr>
            <w:tcW w:w="1177" w:type="pct"/>
            <w:hideMark/>
          </w:tcPr>
          <w:p w14:paraId="5F148A03" w14:textId="77777777" w:rsidR="008A5BD8" w:rsidRPr="00C005C1" w:rsidRDefault="008A5BD8" w:rsidP="00D000CC">
            <w:pPr>
              <w:overflowPunct/>
              <w:autoSpaceDE/>
              <w:autoSpaceDN/>
              <w:adjustRightInd/>
              <w:spacing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Channel type</w:t>
            </w:r>
          </w:p>
        </w:tc>
        <w:tc>
          <w:tcPr>
            <w:tcW w:w="1800" w:type="pct"/>
            <w:hideMark/>
          </w:tcPr>
          <w:p w14:paraId="31FF87BB"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Pr>
                <w:rFonts w:asciiTheme="minorHAnsi" w:eastAsia="Calibri" w:hAnsiTheme="minorHAnsi" w:cstheme="minorHAnsi"/>
                <w:kern w:val="24"/>
                <w:sz w:val="18"/>
                <w:szCs w:val="18"/>
                <w:lang w:eastAsia="en-GB"/>
              </w:rPr>
              <w:t>Rural (</w:t>
            </w:r>
            <w:r w:rsidRPr="00C005C1">
              <w:rPr>
                <w:rFonts w:asciiTheme="minorHAnsi" w:eastAsia="Calibri" w:hAnsiTheme="minorHAnsi" w:cstheme="minorHAnsi"/>
                <w:kern w:val="24"/>
                <w:sz w:val="18"/>
                <w:szCs w:val="18"/>
                <w:lang w:eastAsia="en-GB"/>
              </w:rPr>
              <w:t>RMa</w:t>
            </w:r>
            <w:r>
              <w:rPr>
                <w:rFonts w:asciiTheme="minorHAnsi" w:eastAsia="Calibri" w:hAnsiTheme="minorHAnsi" w:cstheme="minorHAnsi"/>
                <w:kern w:val="24"/>
                <w:sz w:val="18"/>
                <w:szCs w:val="18"/>
                <w:lang w:eastAsia="en-GB"/>
              </w:rPr>
              <w:t>)</w:t>
            </w:r>
          </w:p>
        </w:tc>
        <w:tc>
          <w:tcPr>
            <w:tcW w:w="2023" w:type="pct"/>
            <w:hideMark/>
          </w:tcPr>
          <w:p w14:paraId="3306E754"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Pr>
                <w:rFonts w:asciiTheme="minorHAnsi" w:eastAsia="Calibri" w:hAnsiTheme="minorHAnsi" w:cstheme="minorHAnsi"/>
                <w:kern w:val="24"/>
                <w:sz w:val="18"/>
                <w:szCs w:val="18"/>
                <w:lang w:eastAsia="en-GB"/>
              </w:rPr>
              <w:t>Urban Macro (</w:t>
            </w:r>
            <w:r w:rsidRPr="00C005C1">
              <w:rPr>
                <w:rFonts w:asciiTheme="minorHAnsi" w:eastAsia="Calibri" w:hAnsiTheme="minorHAnsi" w:cstheme="minorHAnsi"/>
                <w:kern w:val="24"/>
                <w:sz w:val="18"/>
                <w:szCs w:val="18"/>
                <w:lang w:eastAsia="en-GB"/>
              </w:rPr>
              <w:t>Uma</w:t>
            </w:r>
            <w:r>
              <w:rPr>
                <w:rFonts w:asciiTheme="minorHAnsi" w:eastAsia="Calibri" w:hAnsiTheme="minorHAnsi" w:cstheme="minorHAnsi"/>
                <w:kern w:val="24"/>
                <w:sz w:val="18"/>
                <w:szCs w:val="18"/>
                <w:lang w:eastAsia="en-GB"/>
              </w:rPr>
              <w:t>)</w:t>
            </w:r>
          </w:p>
        </w:tc>
      </w:tr>
      <w:tr w:rsidR="008A5BD8" w:rsidRPr="004D60D0" w14:paraId="2C48F160" w14:textId="77777777" w:rsidTr="00D000CC">
        <w:trPr>
          <w:trHeight w:val="266"/>
          <w:jc w:val="center"/>
        </w:trPr>
        <w:tc>
          <w:tcPr>
            <w:tcW w:w="1177" w:type="pct"/>
          </w:tcPr>
          <w:p w14:paraId="38AA095D" w14:textId="77777777" w:rsidR="008A5BD8" w:rsidRPr="004D60D0" w:rsidRDefault="008A5BD8" w:rsidP="00D000CC">
            <w:pPr>
              <w:overflowPunct/>
              <w:autoSpaceDE/>
              <w:autoSpaceDN/>
              <w:adjustRightInd/>
              <w:spacing w:after="160" w:line="256" w:lineRule="auto"/>
              <w:jc w:val="both"/>
              <w:textAlignment w:val="auto"/>
              <w:rPr>
                <w:rFonts w:asciiTheme="minorHAnsi" w:eastAsia="Calibri" w:hAnsiTheme="minorHAnsi" w:cstheme="minorHAnsi"/>
                <w:kern w:val="24"/>
                <w:sz w:val="18"/>
                <w:szCs w:val="18"/>
                <w:lang w:eastAsia="en-GB"/>
              </w:rPr>
            </w:pPr>
            <w:r>
              <w:rPr>
                <w:rFonts w:asciiTheme="minorHAnsi" w:eastAsia="Calibri" w:hAnsiTheme="minorHAnsi" w:cstheme="minorHAnsi"/>
                <w:kern w:val="24"/>
                <w:sz w:val="18"/>
                <w:szCs w:val="18"/>
                <w:lang w:eastAsia="en-GB"/>
              </w:rPr>
              <w:t>Simulation</w:t>
            </w:r>
            <w:r w:rsidRPr="00C005C1">
              <w:rPr>
                <w:rFonts w:asciiTheme="minorHAnsi" w:eastAsia="Calibri" w:hAnsiTheme="minorHAnsi" w:cstheme="minorHAnsi"/>
                <w:kern w:val="24"/>
                <w:sz w:val="18"/>
                <w:szCs w:val="18"/>
                <w:lang w:eastAsia="en-GB"/>
              </w:rPr>
              <w:t xml:space="preserve"> bandwidth</w:t>
            </w:r>
          </w:p>
        </w:tc>
        <w:tc>
          <w:tcPr>
            <w:tcW w:w="3823" w:type="pct"/>
            <w:gridSpan w:val="2"/>
          </w:tcPr>
          <w:p w14:paraId="6E361823" w14:textId="77777777" w:rsidR="008A5BD8" w:rsidRPr="004D60D0" w:rsidRDefault="008A5BD8" w:rsidP="00D000CC">
            <w:pPr>
              <w:overflowPunct/>
              <w:autoSpaceDE/>
              <w:autoSpaceDN/>
              <w:adjustRightInd/>
              <w:spacing w:after="60" w:line="256" w:lineRule="auto"/>
              <w:jc w:val="center"/>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10MHz</w:t>
            </w:r>
          </w:p>
        </w:tc>
      </w:tr>
      <w:tr w:rsidR="008A5BD8" w:rsidRPr="004D60D0" w14:paraId="0A08A0DC" w14:textId="77777777" w:rsidTr="00D000CC">
        <w:trPr>
          <w:trHeight w:val="266"/>
          <w:jc w:val="center"/>
        </w:trPr>
        <w:tc>
          <w:tcPr>
            <w:tcW w:w="1177" w:type="pct"/>
            <w:hideMark/>
          </w:tcPr>
          <w:p w14:paraId="0560B0B1" w14:textId="77777777" w:rsidR="008A5BD8" w:rsidRPr="00C005C1" w:rsidRDefault="008A5BD8"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BS Transmit Power</w:t>
            </w:r>
          </w:p>
        </w:tc>
        <w:tc>
          <w:tcPr>
            <w:tcW w:w="1800" w:type="pct"/>
            <w:hideMark/>
          </w:tcPr>
          <w:p w14:paraId="69672E58"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46 dBm</w:t>
            </w:r>
          </w:p>
          <w:p w14:paraId="3669E114"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 xml:space="preserve">RRH: 46 dBm </w:t>
            </w:r>
          </w:p>
        </w:tc>
        <w:tc>
          <w:tcPr>
            <w:tcW w:w="2023" w:type="pct"/>
            <w:hideMark/>
          </w:tcPr>
          <w:p w14:paraId="16EC8074"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46 dBm</w:t>
            </w:r>
          </w:p>
        </w:tc>
      </w:tr>
      <w:tr w:rsidR="008A5BD8" w:rsidRPr="004D60D0" w14:paraId="307DB43F" w14:textId="77777777" w:rsidTr="00D000CC">
        <w:trPr>
          <w:trHeight w:val="266"/>
          <w:jc w:val="center"/>
        </w:trPr>
        <w:tc>
          <w:tcPr>
            <w:tcW w:w="1177" w:type="pct"/>
            <w:hideMark/>
          </w:tcPr>
          <w:p w14:paraId="080FCCAD" w14:textId="77777777" w:rsidR="008A5BD8" w:rsidRPr="00C005C1" w:rsidRDefault="008A5BD8"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BS Height</w:t>
            </w:r>
          </w:p>
        </w:tc>
        <w:tc>
          <w:tcPr>
            <w:tcW w:w="1800" w:type="pct"/>
            <w:hideMark/>
          </w:tcPr>
          <w:p w14:paraId="612BB787"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35 m</w:t>
            </w:r>
          </w:p>
          <w:p w14:paraId="652C9619"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RRH: 35m</w:t>
            </w:r>
          </w:p>
        </w:tc>
        <w:tc>
          <w:tcPr>
            <w:tcW w:w="2023" w:type="pct"/>
            <w:hideMark/>
          </w:tcPr>
          <w:p w14:paraId="7A873809"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Macro: 25m</w:t>
            </w:r>
          </w:p>
        </w:tc>
      </w:tr>
      <w:tr w:rsidR="008A5BD8" w:rsidRPr="004D60D0" w14:paraId="606EDCAB" w14:textId="77777777" w:rsidTr="00D000CC">
        <w:trPr>
          <w:trHeight w:val="638"/>
          <w:jc w:val="center"/>
        </w:trPr>
        <w:tc>
          <w:tcPr>
            <w:tcW w:w="1177" w:type="pct"/>
            <w:hideMark/>
          </w:tcPr>
          <w:p w14:paraId="61789BD8" w14:textId="77777777" w:rsidR="008A5BD8" w:rsidRPr="00C005C1" w:rsidRDefault="008A5BD8"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BS Antenna Configuration</w:t>
            </w:r>
          </w:p>
        </w:tc>
        <w:tc>
          <w:tcPr>
            <w:tcW w:w="1800" w:type="pct"/>
            <w:hideMark/>
          </w:tcPr>
          <w:p w14:paraId="6AFF87D4" w14:textId="77777777" w:rsidR="008A5BD8" w:rsidRDefault="008A5BD8" w:rsidP="00D000CC">
            <w:pPr>
              <w:overflowPunct/>
              <w:autoSpaceDE/>
              <w:autoSpaceDN/>
              <w:adjustRightInd/>
              <w:spacing w:after="60" w:line="256" w:lineRule="auto"/>
              <w:jc w:val="both"/>
              <w:textAlignment w:val="auto"/>
              <w:rPr>
                <w:rFonts w:asciiTheme="minorHAnsi" w:eastAsia="Calibri" w:hAnsiTheme="minorHAnsi" w:cstheme="minorHAnsi"/>
                <w:kern w:val="24"/>
                <w:sz w:val="18"/>
                <w:szCs w:val="18"/>
                <w:lang w:eastAsia="en-GB"/>
              </w:rPr>
            </w:pPr>
            <w:r>
              <w:rPr>
                <w:rFonts w:asciiTheme="minorHAnsi" w:eastAsia="Calibri" w:hAnsiTheme="minorHAnsi" w:cstheme="minorHAnsi"/>
                <w:kern w:val="24"/>
                <w:sz w:val="18"/>
                <w:szCs w:val="18"/>
                <w:lang w:val="sv-SE" w:eastAsia="en-GB"/>
              </w:rPr>
              <w:t xml:space="preserve">4 ports: </w:t>
            </w:r>
            <w:r w:rsidRPr="00484201">
              <w:rPr>
                <w:rFonts w:asciiTheme="minorHAnsi" w:eastAsia="Calibri" w:hAnsiTheme="minorHAnsi" w:cstheme="minorHAnsi"/>
                <w:kern w:val="24"/>
                <w:sz w:val="18"/>
                <w:szCs w:val="18"/>
                <w:lang w:val="sv-SE" w:eastAsia="en-GB"/>
              </w:rPr>
              <w:t>(M,N,P,M</w:t>
            </w:r>
            <w:r w:rsidRPr="00484201">
              <w:rPr>
                <w:rFonts w:asciiTheme="minorHAnsi" w:eastAsia="Calibri" w:hAnsiTheme="minorHAnsi" w:cstheme="minorHAnsi"/>
                <w:kern w:val="24"/>
                <w:sz w:val="18"/>
                <w:szCs w:val="18"/>
                <w:vertAlign w:val="subscript"/>
                <w:lang w:val="sv-SE" w:eastAsia="en-GB"/>
              </w:rPr>
              <w:t>g</w:t>
            </w:r>
            <w:r w:rsidRPr="00484201">
              <w:rPr>
                <w:rFonts w:asciiTheme="minorHAnsi" w:eastAsia="Calibri" w:hAnsiTheme="minorHAnsi" w:cstheme="minorHAnsi"/>
                <w:kern w:val="24"/>
                <w:sz w:val="18"/>
                <w:szCs w:val="18"/>
                <w:lang w:val="sv-SE" w:eastAsia="en-GB"/>
              </w:rPr>
              <w:t>,N</w:t>
            </w:r>
            <w:r w:rsidRPr="00484201">
              <w:rPr>
                <w:rFonts w:asciiTheme="minorHAnsi" w:eastAsia="Calibri" w:hAnsiTheme="minorHAnsi" w:cstheme="minorHAnsi"/>
                <w:kern w:val="24"/>
                <w:sz w:val="18"/>
                <w:szCs w:val="18"/>
                <w:vertAlign w:val="subscript"/>
                <w:lang w:val="sv-SE" w:eastAsia="en-GB"/>
              </w:rPr>
              <w:t>g</w:t>
            </w:r>
            <w:r>
              <w:rPr>
                <w:rFonts w:asciiTheme="minorHAnsi" w:eastAsia="Calibri" w:hAnsiTheme="minorHAnsi" w:cstheme="minorHAnsi"/>
                <w:kern w:val="24"/>
                <w:sz w:val="18"/>
                <w:szCs w:val="18"/>
                <w:lang w:val="sv-SE" w:eastAsia="en-GB"/>
              </w:rPr>
              <w:t>,N</w:t>
            </w:r>
            <w:r w:rsidRPr="00D15E93">
              <w:rPr>
                <w:rFonts w:asciiTheme="minorHAnsi" w:eastAsia="Calibri" w:hAnsiTheme="minorHAnsi" w:cstheme="minorHAnsi"/>
                <w:kern w:val="24"/>
                <w:sz w:val="18"/>
                <w:szCs w:val="18"/>
                <w:vertAlign w:val="subscript"/>
                <w:lang w:val="sv-SE" w:eastAsia="en-GB"/>
              </w:rPr>
              <w:t>1</w:t>
            </w:r>
            <w:r>
              <w:rPr>
                <w:rFonts w:asciiTheme="minorHAnsi" w:eastAsia="Calibri" w:hAnsiTheme="minorHAnsi" w:cstheme="minorHAnsi"/>
                <w:kern w:val="24"/>
                <w:sz w:val="18"/>
                <w:szCs w:val="18"/>
                <w:lang w:val="sv-SE" w:eastAsia="en-GB"/>
              </w:rPr>
              <w:t>,N</w:t>
            </w:r>
            <w:r w:rsidRPr="00D15E93">
              <w:rPr>
                <w:rFonts w:asciiTheme="minorHAnsi" w:eastAsia="Calibri" w:hAnsiTheme="minorHAnsi" w:cstheme="minorHAnsi"/>
                <w:kern w:val="24"/>
                <w:sz w:val="18"/>
                <w:szCs w:val="18"/>
                <w:vertAlign w:val="subscript"/>
                <w:lang w:val="sv-SE" w:eastAsia="en-GB"/>
              </w:rPr>
              <w:t>2</w:t>
            </w:r>
            <w:r>
              <w:rPr>
                <w:rFonts w:asciiTheme="minorHAnsi" w:eastAsia="Calibri" w:hAnsiTheme="minorHAnsi" w:cstheme="minorHAnsi"/>
                <w:kern w:val="24"/>
                <w:sz w:val="18"/>
                <w:szCs w:val="18"/>
                <w:lang w:val="sv-SE" w:eastAsia="en-GB"/>
              </w:rPr>
              <w:t>)</w:t>
            </w:r>
            <w:r w:rsidRPr="00484201">
              <w:rPr>
                <w:rFonts w:asciiTheme="minorHAnsi" w:eastAsia="Calibri" w:hAnsiTheme="minorHAnsi" w:cstheme="minorHAnsi"/>
                <w:kern w:val="24"/>
                <w:sz w:val="18"/>
                <w:szCs w:val="18"/>
                <w:lang w:val="sv-SE" w:eastAsia="en-GB"/>
              </w:rPr>
              <w:t xml:space="preserve"> </w:t>
            </w:r>
            <w:r>
              <w:rPr>
                <w:rFonts w:asciiTheme="minorHAnsi" w:eastAsia="Calibri" w:hAnsiTheme="minorHAnsi" w:cstheme="minorHAnsi"/>
                <w:kern w:val="24"/>
                <w:sz w:val="18"/>
                <w:szCs w:val="18"/>
                <w:lang w:val="sv-SE" w:eastAsia="en-GB"/>
              </w:rPr>
              <w:t xml:space="preserve">= </w:t>
            </w:r>
            <w:r w:rsidRPr="00C005C1">
              <w:rPr>
                <w:rFonts w:asciiTheme="minorHAnsi" w:eastAsia="Calibri" w:hAnsiTheme="minorHAnsi" w:cstheme="minorHAnsi"/>
                <w:kern w:val="24"/>
                <w:sz w:val="18"/>
                <w:szCs w:val="18"/>
                <w:lang w:eastAsia="en-GB"/>
              </w:rPr>
              <w:t>(8,2,2,</w:t>
            </w:r>
            <w:r>
              <w:rPr>
                <w:rFonts w:asciiTheme="minorHAnsi" w:eastAsia="Calibri" w:hAnsiTheme="minorHAnsi" w:cstheme="minorHAnsi"/>
                <w:kern w:val="24"/>
                <w:sz w:val="18"/>
                <w:szCs w:val="18"/>
                <w:lang w:eastAsia="en-GB"/>
              </w:rPr>
              <w:t>1,1,</w:t>
            </w:r>
            <w:r w:rsidRPr="00C005C1">
              <w:rPr>
                <w:rFonts w:asciiTheme="minorHAnsi" w:eastAsia="Calibri" w:hAnsiTheme="minorHAnsi" w:cstheme="minorHAnsi"/>
                <w:kern w:val="24"/>
                <w:sz w:val="18"/>
                <w:szCs w:val="18"/>
                <w:lang w:eastAsia="en-GB"/>
              </w:rPr>
              <w:t>1,2)</w:t>
            </w:r>
          </w:p>
          <w:p w14:paraId="680AD277"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10</w:t>
            </w:r>
            <w:r w:rsidRPr="00C005C1">
              <w:rPr>
                <w:rFonts w:asciiTheme="minorHAnsi" w:eastAsia="Nokia Pure Text" w:hAnsiTheme="minorHAnsi" w:cstheme="minorHAnsi"/>
                <w:kern w:val="24"/>
                <w:position w:val="5"/>
                <w:sz w:val="18"/>
                <w:szCs w:val="18"/>
                <w:vertAlign w:val="superscript"/>
                <w:lang w:eastAsia="en-GB"/>
              </w:rPr>
              <w:t>0</w:t>
            </w:r>
            <w:r w:rsidRPr="00C005C1">
              <w:rPr>
                <w:rFonts w:asciiTheme="minorHAnsi" w:eastAsia="Nokia Pure Text" w:hAnsiTheme="minorHAnsi" w:cstheme="minorHAnsi"/>
                <w:kern w:val="24"/>
                <w:sz w:val="18"/>
                <w:szCs w:val="18"/>
                <w:lang w:eastAsia="en-GB"/>
              </w:rPr>
              <w:t xml:space="preserve"> mechanical elevation tilt</w:t>
            </w:r>
          </w:p>
        </w:tc>
        <w:tc>
          <w:tcPr>
            <w:tcW w:w="2023" w:type="pct"/>
            <w:hideMark/>
          </w:tcPr>
          <w:p w14:paraId="02390237" w14:textId="77777777" w:rsidR="008A5BD8" w:rsidRDefault="008A5BD8" w:rsidP="00D000CC">
            <w:pPr>
              <w:overflowPunct/>
              <w:autoSpaceDE/>
              <w:autoSpaceDN/>
              <w:adjustRightInd/>
              <w:spacing w:after="60" w:line="256" w:lineRule="auto"/>
              <w:jc w:val="both"/>
              <w:textAlignment w:val="auto"/>
              <w:rPr>
                <w:rFonts w:asciiTheme="minorHAnsi" w:eastAsia="Calibri" w:hAnsiTheme="minorHAnsi" w:cstheme="minorHAnsi"/>
                <w:kern w:val="24"/>
                <w:sz w:val="18"/>
                <w:szCs w:val="18"/>
                <w:lang w:eastAsia="en-GB"/>
              </w:rPr>
            </w:pPr>
            <w:r>
              <w:rPr>
                <w:rFonts w:asciiTheme="minorHAnsi" w:eastAsia="Calibri" w:hAnsiTheme="minorHAnsi" w:cstheme="minorHAnsi"/>
                <w:kern w:val="24"/>
                <w:sz w:val="18"/>
                <w:szCs w:val="18"/>
                <w:lang w:val="sv-SE" w:eastAsia="en-GB"/>
              </w:rPr>
              <w:t xml:space="preserve">16 ports: </w:t>
            </w:r>
            <w:r w:rsidRPr="00484201">
              <w:rPr>
                <w:rFonts w:asciiTheme="minorHAnsi" w:eastAsia="Calibri" w:hAnsiTheme="minorHAnsi" w:cstheme="minorHAnsi"/>
                <w:kern w:val="24"/>
                <w:sz w:val="18"/>
                <w:szCs w:val="18"/>
                <w:lang w:val="sv-SE" w:eastAsia="en-GB"/>
              </w:rPr>
              <w:t>(M,N,P,M</w:t>
            </w:r>
            <w:r w:rsidRPr="00484201">
              <w:rPr>
                <w:rFonts w:asciiTheme="minorHAnsi" w:eastAsia="Calibri" w:hAnsiTheme="minorHAnsi" w:cstheme="minorHAnsi"/>
                <w:kern w:val="24"/>
                <w:sz w:val="18"/>
                <w:szCs w:val="18"/>
                <w:vertAlign w:val="subscript"/>
                <w:lang w:val="sv-SE" w:eastAsia="en-GB"/>
              </w:rPr>
              <w:t>g</w:t>
            </w:r>
            <w:r w:rsidRPr="00484201">
              <w:rPr>
                <w:rFonts w:asciiTheme="minorHAnsi" w:eastAsia="Calibri" w:hAnsiTheme="minorHAnsi" w:cstheme="minorHAnsi"/>
                <w:kern w:val="24"/>
                <w:sz w:val="18"/>
                <w:szCs w:val="18"/>
                <w:lang w:val="sv-SE" w:eastAsia="en-GB"/>
              </w:rPr>
              <w:t>,N</w:t>
            </w:r>
            <w:r w:rsidRPr="00484201">
              <w:rPr>
                <w:rFonts w:asciiTheme="minorHAnsi" w:eastAsia="Calibri" w:hAnsiTheme="minorHAnsi" w:cstheme="minorHAnsi"/>
                <w:kern w:val="24"/>
                <w:sz w:val="18"/>
                <w:szCs w:val="18"/>
                <w:vertAlign w:val="subscript"/>
                <w:lang w:val="sv-SE" w:eastAsia="en-GB"/>
              </w:rPr>
              <w:t>g</w:t>
            </w:r>
            <w:r>
              <w:rPr>
                <w:rFonts w:asciiTheme="minorHAnsi" w:eastAsia="Calibri" w:hAnsiTheme="minorHAnsi" w:cstheme="minorHAnsi"/>
                <w:kern w:val="24"/>
                <w:sz w:val="18"/>
                <w:szCs w:val="18"/>
                <w:lang w:val="sv-SE" w:eastAsia="en-GB"/>
              </w:rPr>
              <w:t>,N</w:t>
            </w:r>
            <w:r w:rsidRPr="00D15E93">
              <w:rPr>
                <w:rFonts w:asciiTheme="minorHAnsi" w:eastAsia="Calibri" w:hAnsiTheme="minorHAnsi" w:cstheme="minorHAnsi"/>
                <w:kern w:val="24"/>
                <w:sz w:val="18"/>
                <w:szCs w:val="18"/>
                <w:vertAlign w:val="subscript"/>
                <w:lang w:val="sv-SE" w:eastAsia="en-GB"/>
              </w:rPr>
              <w:t>1</w:t>
            </w:r>
            <w:r>
              <w:rPr>
                <w:rFonts w:asciiTheme="minorHAnsi" w:eastAsia="Calibri" w:hAnsiTheme="minorHAnsi" w:cstheme="minorHAnsi"/>
                <w:kern w:val="24"/>
                <w:sz w:val="18"/>
                <w:szCs w:val="18"/>
                <w:lang w:val="sv-SE" w:eastAsia="en-GB"/>
              </w:rPr>
              <w:t>,N</w:t>
            </w:r>
            <w:r w:rsidRPr="00D15E93">
              <w:rPr>
                <w:rFonts w:asciiTheme="minorHAnsi" w:eastAsia="Calibri" w:hAnsiTheme="minorHAnsi" w:cstheme="minorHAnsi"/>
                <w:kern w:val="24"/>
                <w:sz w:val="18"/>
                <w:szCs w:val="18"/>
                <w:vertAlign w:val="subscript"/>
                <w:lang w:val="sv-SE" w:eastAsia="en-GB"/>
              </w:rPr>
              <w:t>2</w:t>
            </w:r>
            <w:r>
              <w:rPr>
                <w:rFonts w:asciiTheme="minorHAnsi" w:eastAsia="Calibri" w:hAnsiTheme="minorHAnsi" w:cstheme="minorHAnsi"/>
                <w:kern w:val="24"/>
                <w:sz w:val="18"/>
                <w:szCs w:val="18"/>
                <w:lang w:val="sv-SE" w:eastAsia="en-GB"/>
              </w:rPr>
              <w:t>)</w:t>
            </w:r>
            <w:r w:rsidRPr="00484201">
              <w:rPr>
                <w:rFonts w:asciiTheme="minorHAnsi" w:eastAsia="Calibri" w:hAnsiTheme="minorHAnsi" w:cstheme="minorHAnsi"/>
                <w:kern w:val="24"/>
                <w:sz w:val="18"/>
                <w:szCs w:val="18"/>
                <w:lang w:val="sv-SE" w:eastAsia="en-GB"/>
              </w:rPr>
              <w:t xml:space="preserve">  </w:t>
            </w:r>
            <w:r>
              <w:rPr>
                <w:rFonts w:asciiTheme="minorHAnsi" w:eastAsia="Calibri" w:hAnsiTheme="minorHAnsi" w:cstheme="minorHAnsi"/>
                <w:kern w:val="24"/>
                <w:sz w:val="18"/>
                <w:szCs w:val="18"/>
                <w:lang w:val="sv-SE" w:eastAsia="en-GB"/>
              </w:rPr>
              <w:t xml:space="preserve">= </w:t>
            </w:r>
            <w:r w:rsidRPr="00C005C1">
              <w:rPr>
                <w:rFonts w:asciiTheme="minorHAnsi" w:eastAsia="Calibri" w:hAnsiTheme="minorHAnsi" w:cstheme="minorHAnsi"/>
                <w:kern w:val="24"/>
                <w:sz w:val="18"/>
                <w:szCs w:val="18"/>
                <w:lang w:eastAsia="en-GB"/>
              </w:rPr>
              <w:t>(8,4,2,</w:t>
            </w:r>
            <w:r>
              <w:rPr>
                <w:rFonts w:asciiTheme="minorHAnsi" w:eastAsia="Calibri" w:hAnsiTheme="minorHAnsi" w:cstheme="minorHAnsi"/>
                <w:kern w:val="24"/>
                <w:sz w:val="18"/>
                <w:szCs w:val="18"/>
                <w:lang w:eastAsia="en-GB"/>
              </w:rPr>
              <w:t>1,1,</w:t>
            </w:r>
            <w:r w:rsidRPr="00C005C1">
              <w:rPr>
                <w:rFonts w:asciiTheme="minorHAnsi" w:eastAsia="Calibri" w:hAnsiTheme="minorHAnsi" w:cstheme="minorHAnsi"/>
                <w:kern w:val="24"/>
                <w:sz w:val="18"/>
                <w:szCs w:val="18"/>
                <w:lang w:eastAsia="en-GB"/>
              </w:rPr>
              <w:t>2,4)</w:t>
            </w:r>
          </w:p>
          <w:p w14:paraId="6016A96E"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10</w:t>
            </w:r>
            <w:r w:rsidRPr="00C005C1">
              <w:rPr>
                <w:rFonts w:asciiTheme="minorHAnsi" w:eastAsia="Nokia Pure Text" w:hAnsiTheme="minorHAnsi" w:cstheme="minorHAnsi"/>
                <w:kern w:val="24"/>
                <w:position w:val="5"/>
                <w:sz w:val="18"/>
                <w:szCs w:val="18"/>
                <w:vertAlign w:val="superscript"/>
                <w:lang w:eastAsia="en-GB"/>
              </w:rPr>
              <w:t>0</w:t>
            </w:r>
            <w:r w:rsidRPr="00C005C1">
              <w:rPr>
                <w:rFonts w:asciiTheme="minorHAnsi" w:eastAsia="Nokia Pure Text" w:hAnsiTheme="minorHAnsi" w:cstheme="minorHAnsi"/>
                <w:kern w:val="24"/>
                <w:sz w:val="18"/>
                <w:szCs w:val="18"/>
                <w:lang w:eastAsia="en-GB"/>
              </w:rPr>
              <w:t xml:space="preserve"> mechanical elevation tilt</w:t>
            </w:r>
          </w:p>
        </w:tc>
      </w:tr>
      <w:tr w:rsidR="008A5BD8" w:rsidRPr="004D60D0" w14:paraId="0883BC1A" w14:textId="77777777" w:rsidTr="00D000CC">
        <w:trPr>
          <w:trHeight w:val="418"/>
          <w:jc w:val="center"/>
        </w:trPr>
        <w:tc>
          <w:tcPr>
            <w:tcW w:w="1177" w:type="pct"/>
            <w:hideMark/>
          </w:tcPr>
          <w:p w14:paraId="181478B2" w14:textId="77777777" w:rsidR="008A5BD8" w:rsidRPr="00C005C1" w:rsidRDefault="008A5BD8"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UE Distribution</w:t>
            </w:r>
          </w:p>
        </w:tc>
        <w:tc>
          <w:tcPr>
            <w:tcW w:w="1800" w:type="pct"/>
            <w:hideMark/>
          </w:tcPr>
          <w:p w14:paraId="6466FFB5"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 xml:space="preserve">100% outdoor </w:t>
            </w:r>
          </w:p>
        </w:tc>
        <w:tc>
          <w:tcPr>
            <w:tcW w:w="2023" w:type="pct"/>
            <w:hideMark/>
          </w:tcPr>
          <w:p w14:paraId="5E6CA1B0" w14:textId="77777777" w:rsidR="008A5BD8" w:rsidRPr="00C005C1" w:rsidRDefault="008A5BD8" w:rsidP="00D000CC">
            <w:pPr>
              <w:overflowPunct/>
              <w:autoSpaceDE/>
              <w:autoSpaceDN/>
              <w:adjustRightInd/>
              <w:spacing w:after="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Nokia Pure Text" w:hAnsiTheme="minorHAnsi" w:cstheme="minorHAnsi"/>
                <w:kern w:val="24"/>
                <w:sz w:val="18"/>
                <w:szCs w:val="18"/>
                <w:lang w:eastAsia="en-GB"/>
              </w:rPr>
              <w:t xml:space="preserve">20% outdoor </w:t>
            </w:r>
          </w:p>
        </w:tc>
      </w:tr>
      <w:tr w:rsidR="008A5BD8" w:rsidRPr="004D60D0" w14:paraId="4D62535C" w14:textId="77777777" w:rsidTr="00D000CC">
        <w:trPr>
          <w:trHeight w:val="480"/>
          <w:jc w:val="center"/>
        </w:trPr>
        <w:tc>
          <w:tcPr>
            <w:tcW w:w="1177" w:type="pct"/>
            <w:hideMark/>
          </w:tcPr>
          <w:p w14:paraId="40D3D8C8" w14:textId="77777777" w:rsidR="008A5BD8" w:rsidRPr="00C005C1" w:rsidRDefault="008A5BD8" w:rsidP="00D000CC">
            <w:pPr>
              <w:overflowPunct/>
              <w:autoSpaceDE/>
              <w:autoSpaceDN/>
              <w:adjustRightInd/>
              <w:spacing w:after="160" w:line="256" w:lineRule="auto"/>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UE Antenna Configuration</w:t>
            </w:r>
          </w:p>
        </w:tc>
        <w:tc>
          <w:tcPr>
            <w:tcW w:w="3823" w:type="pct"/>
            <w:gridSpan w:val="2"/>
            <w:hideMark/>
          </w:tcPr>
          <w:p w14:paraId="1A30585C" w14:textId="77777777" w:rsidR="008A5BD8" w:rsidRDefault="008A5BD8" w:rsidP="00D000CC">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Pr>
                <w:rFonts w:asciiTheme="minorHAnsi" w:eastAsia="Nokia Pure Text" w:hAnsiTheme="minorHAnsi" w:cstheme="minorHAnsi"/>
                <w:kern w:val="24"/>
                <w:sz w:val="18"/>
                <w:szCs w:val="18"/>
                <w:lang w:eastAsia="en-GB"/>
              </w:rPr>
              <w:t xml:space="preserve">2 Rx: (M,N,P) = </w:t>
            </w:r>
            <w:r w:rsidRPr="00C005C1">
              <w:rPr>
                <w:rFonts w:asciiTheme="minorHAnsi" w:eastAsia="Nokia Pure Text" w:hAnsiTheme="minorHAnsi" w:cstheme="minorHAnsi"/>
                <w:kern w:val="24"/>
                <w:sz w:val="18"/>
                <w:szCs w:val="18"/>
                <w:lang w:eastAsia="en-GB"/>
              </w:rPr>
              <w:t>(1,1,2)</w:t>
            </w:r>
          </w:p>
          <w:p w14:paraId="4BBA83E2" w14:textId="77777777" w:rsidR="008A5BD8" w:rsidRPr="00C005C1" w:rsidRDefault="008A5BD8" w:rsidP="00D000CC">
            <w:pPr>
              <w:overflowPunct/>
              <w:autoSpaceDE/>
              <w:autoSpaceDN/>
              <w:adjustRightInd/>
              <w:spacing w:after="60" w:line="256" w:lineRule="auto"/>
              <w:jc w:val="center"/>
              <w:textAlignment w:val="auto"/>
              <w:rPr>
                <w:rFonts w:asciiTheme="minorHAnsi" w:eastAsia="Times New Roman" w:hAnsiTheme="minorHAnsi" w:cstheme="minorHAnsi"/>
                <w:sz w:val="18"/>
                <w:szCs w:val="18"/>
                <w:lang w:eastAsia="en-GB"/>
              </w:rPr>
            </w:pPr>
            <w:r>
              <w:rPr>
                <w:rFonts w:asciiTheme="minorHAnsi" w:eastAsia="Nokia Pure Text" w:hAnsiTheme="minorHAnsi" w:cstheme="minorHAnsi"/>
                <w:kern w:val="24"/>
                <w:sz w:val="18"/>
                <w:szCs w:val="18"/>
                <w:lang w:eastAsia="en-GB"/>
              </w:rPr>
              <w:t xml:space="preserve">4 Rx: (M,N,P) = </w:t>
            </w:r>
            <w:r w:rsidRPr="00C005C1">
              <w:rPr>
                <w:rFonts w:asciiTheme="minorHAnsi" w:eastAsia="Nokia Pure Text" w:hAnsiTheme="minorHAnsi" w:cstheme="minorHAnsi"/>
                <w:kern w:val="24"/>
                <w:sz w:val="18"/>
                <w:szCs w:val="18"/>
                <w:lang w:eastAsia="en-GB"/>
              </w:rPr>
              <w:t>(1,2,2)</w:t>
            </w:r>
          </w:p>
        </w:tc>
      </w:tr>
      <w:tr w:rsidR="008A5BD8" w:rsidRPr="004D60D0" w14:paraId="45FE8A45" w14:textId="77777777" w:rsidTr="00D000CC">
        <w:trPr>
          <w:trHeight w:val="480"/>
          <w:jc w:val="center"/>
        </w:trPr>
        <w:tc>
          <w:tcPr>
            <w:tcW w:w="1177" w:type="pct"/>
          </w:tcPr>
          <w:p w14:paraId="5024DD97" w14:textId="77777777" w:rsidR="008A5BD8" w:rsidRPr="004D60D0" w:rsidRDefault="008A5BD8" w:rsidP="00D000CC">
            <w:pPr>
              <w:overflowPunct/>
              <w:autoSpaceDE/>
              <w:autoSpaceDN/>
              <w:adjustRightInd/>
              <w:spacing w:after="160" w:line="256" w:lineRule="auto"/>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UE speed</w:t>
            </w:r>
          </w:p>
        </w:tc>
        <w:tc>
          <w:tcPr>
            <w:tcW w:w="3823" w:type="pct"/>
            <w:gridSpan w:val="2"/>
          </w:tcPr>
          <w:p w14:paraId="3155DCA6" w14:textId="77777777" w:rsidR="008A5BD8" w:rsidRPr="004D60D0" w:rsidRDefault="008A5BD8" w:rsidP="00D000CC">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sidRPr="00C005C1">
              <w:rPr>
                <w:rFonts w:asciiTheme="minorHAnsi" w:eastAsia="Nokia Pure Text" w:hAnsiTheme="minorHAnsi" w:cstheme="minorHAnsi"/>
                <w:kern w:val="24"/>
                <w:sz w:val="18"/>
                <w:szCs w:val="18"/>
                <w:lang w:eastAsia="en-GB"/>
              </w:rPr>
              <w:t>3 kmph</w:t>
            </w:r>
          </w:p>
        </w:tc>
      </w:tr>
      <w:tr w:rsidR="008A5BD8" w:rsidRPr="004D60D0" w14:paraId="078DD6E6" w14:textId="77777777" w:rsidTr="00D000CC">
        <w:trPr>
          <w:trHeight w:val="480"/>
          <w:jc w:val="center"/>
        </w:trPr>
        <w:tc>
          <w:tcPr>
            <w:tcW w:w="1177" w:type="pct"/>
          </w:tcPr>
          <w:p w14:paraId="510B5B39" w14:textId="77777777" w:rsidR="008A5BD8" w:rsidRPr="004D60D0" w:rsidRDefault="008A5BD8" w:rsidP="00D000CC">
            <w:pPr>
              <w:overflowPunct/>
              <w:autoSpaceDE/>
              <w:autoSpaceDN/>
              <w:adjustRightInd/>
              <w:spacing w:after="160" w:line="256" w:lineRule="auto"/>
              <w:textAlignment w:val="auto"/>
              <w:rPr>
                <w:rFonts w:asciiTheme="minorHAnsi" w:eastAsia="Calibri"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Traffic Model</w:t>
            </w:r>
          </w:p>
        </w:tc>
        <w:tc>
          <w:tcPr>
            <w:tcW w:w="3823" w:type="pct"/>
            <w:gridSpan w:val="2"/>
          </w:tcPr>
          <w:p w14:paraId="3BB77199" w14:textId="77777777" w:rsidR="008A5BD8" w:rsidRPr="004D60D0" w:rsidRDefault="008A5BD8" w:rsidP="00D000CC">
            <w:pPr>
              <w:overflowPunct/>
              <w:autoSpaceDE/>
              <w:autoSpaceDN/>
              <w:adjustRightInd/>
              <w:spacing w:after="60" w:line="256" w:lineRule="auto"/>
              <w:jc w:val="center"/>
              <w:textAlignment w:val="auto"/>
              <w:rPr>
                <w:rFonts w:asciiTheme="minorHAnsi" w:eastAsia="Nokia Pure Text" w:hAnsiTheme="minorHAnsi" w:cstheme="minorHAnsi"/>
                <w:kern w:val="24"/>
                <w:sz w:val="18"/>
                <w:szCs w:val="18"/>
                <w:lang w:eastAsia="en-GB"/>
              </w:rPr>
            </w:pPr>
            <w:r w:rsidRPr="00C005C1">
              <w:rPr>
                <w:rFonts w:asciiTheme="minorHAnsi" w:eastAsia="Calibri" w:hAnsiTheme="minorHAnsi" w:cstheme="minorHAnsi"/>
                <w:kern w:val="24"/>
                <w:sz w:val="18"/>
                <w:szCs w:val="18"/>
                <w:lang w:eastAsia="en-GB"/>
              </w:rPr>
              <w:t xml:space="preserve">FTP Model 1: </w:t>
            </w:r>
            <w:r>
              <w:rPr>
                <w:rFonts w:asciiTheme="minorHAnsi" w:eastAsia="Calibri" w:hAnsiTheme="minorHAnsi" w:cstheme="minorHAnsi"/>
                <w:kern w:val="24"/>
                <w:sz w:val="18"/>
                <w:szCs w:val="18"/>
                <w:lang w:eastAsia="en-GB"/>
              </w:rPr>
              <w:t xml:space="preserve">20/50% </w:t>
            </w:r>
            <w:r w:rsidRPr="00C005C1">
              <w:rPr>
                <w:rFonts w:asciiTheme="minorHAnsi" w:eastAsia="Calibri" w:hAnsiTheme="minorHAnsi" w:cstheme="minorHAnsi"/>
                <w:kern w:val="24"/>
                <w:sz w:val="18"/>
                <w:szCs w:val="18"/>
                <w:lang w:eastAsia="en-GB"/>
              </w:rPr>
              <w:t>target RU</w:t>
            </w:r>
          </w:p>
        </w:tc>
      </w:tr>
      <w:tr w:rsidR="008A5BD8" w:rsidRPr="004D60D0" w14:paraId="19D1F20D" w14:textId="77777777" w:rsidTr="00D000CC">
        <w:trPr>
          <w:trHeight w:val="361"/>
          <w:jc w:val="center"/>
        </w:trPr>
        <w:tc>
          <w:tcPr>
            <w:tcW w:w="1177" w:type="pct"/>
            <w:hideMark/>
          </w:tcPr>
          <w:p w14:paraId="6779E0A3" w14:textId="77777777" w:rsidR="008A5BD8" w:rsidRPr="00C005C1" w:rsidRDefault="008A5BD8" w:rsidP="00D000CC">
            <w:pPr>
              <w:overflowPunct/>
              <w:autoSpaceDE/>
              <w:autoSpaceDN/>
              <w:adjustRightInd/>
              <w:spacing w:before="40"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Malgun Gothic" w:hAnsiTheme="minorHAnsi" w:cstheme="minorHAnsi"/>
                <w:kern w:val="24"/>
                <w:sz w:val="18"/>
                <w:szCs w:val="18"/>
                <w:lang w:eastAsia="en-GB"/>
              </w:rPr>
              <w:t>Receiver</w:t>
            </w:r>
          </w:p>
        </w:tc>
        <w:tc>
          <w:tcPr>
            <w:tcW w:w="1800" w:type="pct"/>
            <w:hideMark/>
          </w:tcPr>
          <w:p w14:paraId="49ABB810" w14:textId="77777777" w:rsidR="008A5BD8" w:rsidRPr="00C005C1" w:rsidRDefault="008A5BD8"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Non-ideal 2RX MMSE</w:t>
            </w:r>
          </w:p>
        </w:tc>
        <w:tc>
          <w:tcPr>
            <w:tcW w:w="2023" w:type="pct"/>
            <w:hideMark/>
          </w:tcPr>
          <w:p w14:paraId="5BC11866" w14:textId="77777777" w:rsidR="008A5BD8" w:rsidRPr="00C005C1" w:rsidRDefault="008A5BD8"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Non-ideal 4RX MMSE</w:t>
            </w:r>
          </w:p>
        </w:tc>
      </w:tr>
      <w:tr w:rsidR="008A5BD8" w:rsidRPr="004D60D0" w14:paraId="6679B22C" w14:textId="77777777" w:rsidTr="00D000CC">
        <w:trPr>
          <w:trHeight w:val="361"/>
          <w:jc w:val="center"/>
        </w:trPr>
        <w:tc>
          <w:tcPr>
            <w:tcW w:w="1177" w:type="pct"/>
            <w:hideMark/>
          </w:tcPr>
          <w:p w14:paraId="263F8CE7" w14:textId="77777777" w:rsidR="008A5BD8" w:rsidRPr="00C005C1" w:rsidRDefault="008A5BD8" w:rsidP="00D000CC">
            <w:pPr>
              <w:overflowPunct/>
              <w:autoSpaceDE/>
              <w:autoSpaceDN/>
              <w:adjustRightInd/>
              <w:spacing w:before="40" w:after="160" w:line="25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CJT Scheduling Set Size</w:t>
            </w:r>
          </w:p>
        </w:tc>
        <w:tc>
          <w:tcPr>
            <w:tcW w:w="1800" w:type="pct"/>
            <w:hideMark/>
          </w:tcPr>
          <w:p w14:paraId="6F0D4BE3" w14:textId="77777777" w:rsidR="008A5BD8" w:rsidRPr="00C005C1" w:rsidRDefault="008A5BD8"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Intra-sector: 4 TRPs (1 Macro + 3 RRHs)</w:t>
            </w:r>
          </w:p>
          <w:p w14:paraId="6C2538BA" w14:textId="77777777" w:rsidR="008A5BD8" w:rsidRPr="00C005C1" w:rsidRDefault="008A5BD8"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Intra-site: 12 TRPs (3 Macros + 9 RRHs)</w:t>
            </w:r>
          </w:p>
        </w:tc>
        <w:tc>
          <w:tcPr>
            <w:tcW w:w="2023" w:type="pct"/>
            <w:hideMark/>
          </w:tcPr>
          <w:p w14:paraId="6AFE1BBF" w14:textId="77777777" w:rsidR="008A5BD8" w:rsidRPr="00C005C1" w:rsidRDefault="008A5BD8"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Intra-site: 3 TRPs</w:t>
            </w:r>
          </w:p>
          <w:p w14:paraId="317B690C" w14:textId="77777777" w:rsidR="008A5BD8" w:rsidRPr="00C005C1" w:rsidRDefault="008A5BD8" w:rsidP="00D000CC">
            <w:pPr>
              <w:overflowPunct/>
              <w:autoSpaceDE/>
              <w:autoSpaceDN/>
              <w:adjustRightInd/>
              <w:spacing w:after="60" w:line="276" w:lineRule="auto"/>
              <w:jc w:val="both"/>
              <w:textAlignment w:val="auto"/>
              <w:rPr>
                <w:rFonts w:asciiTheme="minorHAnsi" w:eastAsia="Times New Roman" w:hAnsiTheme="minorHAnsi" w:cstheme="minorHAnsi"/>
                <w:sz w:val="18"/>
                <w:szCs w:val="18"/>
                <w:lang w:eastAsia="en-GB"/>
              </w:rPr>
            </w:pPr>
            <w:r w:rsidRPr="00C005C1">
              <w:rPr>
                <w:rFonts w:asciiTheme="minorHAnsi" w:eastAsia="Calibri" w:hAnsiTheme="minorHAnsi" w:cstheme="minorHAnsi"/>
                <w:kern w:val="24"/>
                <w:sz w:val="18"/>
                <w:szCs w:val="18"/>
                <w:lang w:eastAsia="en-GB"/>
              </w:rPr>
              <w:t>Inter-site: 6 or 9 TRPs</w:t>
            </w:r>
          </w:p>
        </w:tc>
      </w:tr>
    </w:tbl>
    <w:p w14:paraId="49A839EF" w14:textId="77777777" w:rsidR="008A5BD8" w:rsidRDefault="008A5BD8" w:rsidP="004226B4">
      <w:pPr>
        <w:ind w:left="1418" w:hanging="1418"/>
        <w:jc w:val="both"/>
        <w:rPr>
          <w:b/>
          <w:bCs/>
        </w:rPr>
      </w:pPr>
    </w:p>
    <w:p w14:paraId="7D40A482" w14:textId="77777777" w:rsidR="004226B4" w:rsidRPr="00341F1D" w:rsidRDefault="004226B4" w:rsidP="005B3745">
      <w:pPr>
        <w:jc w:val="both"/>
        <w:rPr>
          <w:b/>
          <w:bCs/>
        </w:rPr>
      </w:pPr>
    </w:p>
    <w:p w14:paraId="64F208CC" w14:textId="70CA21D9" w:rsidR="00B030A2" w:rsidRPr="004D60D0" w:rsidRDefault="00B030A2" w:rsidP="005B3745">
      <w:pPr>
        <w:jc w:val="both"/>
        <w:rPr>
          <w:u w:val="single"/>
        </w:rPr>
      </w:pPr>
      <w:r w:rsidRPr="004D60D0">
        <w:rPr>
          <w:u w:val="single"/>
        </w:rPr>
        <w:t xml:space="preserve">Hereafter is a summary of </w:t>
      </w:r>
      <w:r>
        <w:rPr>
          <w:u w:val="single"/>
        </w:rPr>
        <w:t>observations</w:t>
      </w:r>
      <w:r w:rsidRPr="004D60D0">
        <w:rPr>
          <w:u w:val="single"/>
        </w:rPr>
        <w:t xml:space="preserve"> for CSI enhancement in high/medium velocities.</w:t>
      </w:r>
    </w:p>
    <w:p w14:paraId="24B4019A" w14:textId="1B3A1882" w:rsidR="00B030A2" w:rsidRDefault="00C248C5" w:rsidP="00C248C5">
      <w:pPr>
        <w:ind w:left="1418" w:hanging="1418"/>
        <w:jc w:val="both"/>
        <w:rPr>
          <w:b/>
          <w:bCs/>
        </w:rPr>
      </w:pPr>
      <w:r>
        <w:rPr>
          <w:b/>
          <w:bCs/>
        </w:rPr>
        <w:fldChar w:fldCharType="begin"/>
      </w:r>
      <w:r>
        <w:rPr>
          <w:b/>
          <w:bCs/>
        </w:rPr>
        <w:instrText xml:space="preserve"> REF _Ref102124157 \w \h </w:instrText>
      </w:r>
      <w:r>
        <w:rPr>
          <w:b/>
          <w:bCs/>
        </w:rPr>
      </w:r>
      <w:r>
        <w:rPr>
          <w:b/>
          <w:bCs/>
        </w:rPr>
        <w:fldChar w:fldCharType="separate"/>
      </w:r>
      <w:r>
        <w:rPr>
          <w:b/>
          <w:bCs/>
        </w:rPr>
        <w:t>Observation 1</w:t>
      </w:r>
      <w:r>
        <w:rPr>
          <w:b/>
          <w:bCs/>
        </w:rPr>
        <w:fldChar w:fldCharType="end"/>
      </w:r>
      <w:r>
        <w:rPr>
          <w:b/>
          <w:bCs/>
        </w:rPr>
        <w:tab/>
      </w:r>
      <w:r>
        <w:rPr>
          <w:b/>
          <w:bCs/>
        </w:rPr>
        <w:fldChar w:fldCharType="begin"/>
      </w:r>
      <w:r>
        <w:rPr>
          <w:b/>
          <w:bCs/>
        </w:rPr>
        <w:instrText xml:space="preserve"> REF _Ref102124157 \h </w:instrText>
      </w:r>
      <w:r>
        <w:rPr>
          <w:b/>
          <w:bCs/>
        </w:rPr>
      </w:r>
      <w:r>
        <w:rPr>
          <w:b/>
          <w:bCs/>
        </w:rPr>
        <w:fldChar w:fldCharType="separate"/>
      </w:r>
      <w:r w:rsidRPr="004D60D0">
        <w:rPr>
          <w:rFonts w:eastAsia="Times New Roman"/>
          <w:b/>
          <w:bCs/>
          <w:lang w:eastAsia="en-GB"/>
        </w:rPr>
        <w:t>The main goal of the study in Objective 1 is to alleviate performance loss for UEs at medium/high speed due to rapid aging of the reported CSI.</w:t>
      </w:r>
      <w:r>
        <w:rPr>
          <w:b/>
          <w:bCs/>
        </w:rPr>
        <w:fldChar w:fldCharType="end"/>
      </w:r>
    </w:p>
    <w:p w14:paraId="1ECAF3E4" w14:textId="73960E72" w:rsidR="00C248C5" w:rsidRDefault="00C248C5" w:rsidP="00C248C5">
      <w:pPr>
        <w:ind w:left="1418" w:hanging="1418"/>
        <w:jc w:val="both"/>
        <w:rPr>
          <w:b/>
          <w:bCs/>
        </w:rPr>
      </w:pPr>
      <w:r>
        <w:rPr>
          <w:b/>
          <w:bCs/>
        </w:rPr>
        <w:fldChar w:fldCharType="begin"/>
      </w:r>
      <w:r>
        <w:rPr>
          <w:b/>
          <w:bCs/>
        </w:rPr>
        <w:instrText xml:space="preserve"> REF _Ref102124192 \w \h </w:instrText>
      </w:r>
      <w:r>
        <w:rPr>
          <w:b/>
          <w:bCs/>
        </w:rPr>
      </w:r>
      <w:r>
        <w:rPr>
          <w:b/>
          <w:bCs/>
        </w:rPr>
        <w:fldChar w:fldCharType="separate"/>
      </w:r>
      <w:r>
        <w:rPr>
          <w:b/>
          <w:bCs/>
        </w:rPr>
        <w:t>Observation 2</w:t>
      </w:r>
      <w:r>
        <w:rPr>
          <w:b/>
          <w:bCs/>
        </w:rPr>
        <w:fldChar w:fldCharType="end"/>
      </w:r>
      <w:r>
        <w:rPr>
          <w:b/>
          <w:bCs/>
        </w:rPr>
        <w:tab/>
      </w:r>
      <w:r>
        <w:rPr>
          <w:b/>
          <w:bCs/>
        </w:rPr>
        <w:fldChar w:fldCharType="begin"/>
      </w:r>
      <w:r>
        <w:rPr>
          <w:b/>
          <w:bCs/>
        </w:rPr>
        <w:instrText xml:space="preserve"> REF _Ref102124192 \h </w:instrText>
      </w:r>
      <w:r>
        <w:rPr>
          <w:b/>
          <w:bCs/>
        </w:rPr>
      </w:r>
      <w:r>
        <w:rPr>
          <w:b/>
          <w:bCs/>
        </w:rPr>
        <w:fldChar w:fldCharType="separate"/>
      </w:r>
      <w:r w:rsidRPr="004D60D0">
        <w:rPr>
          <w:rFonts w:eastAsia="Times New Roman"/>
          <w:b/>
          <w:bCs/>
          <w:lang w:eastAsia="en-GB"/>
        </w:rPr>
        <w:t>In an order of magnitude sense, for UE velocities in the range between 30 to 100 Km/h and a carrier frequency at 2GHz, the channel coherence time is in a range between, approximately 20 and 5 ms.</w:t>
      </w:r>
      <w:r>
        <w:rPr>
          <w:b/>
          <w:bCs/>
        </w:rPr>
        <w:fldChar w:fldCharType="end"/>
      </w:r>
    </w:p>
    <w:p w14:paraId="5EB5235F" w14:textId="5B82C67A" w:rsidR="00C248C5" w:rsidRDefault="00C248C5" w:rsidP="00C248C5">
      <w:pPr>
        <w:ind w:left="1418" w:hanging="1418"/>
        <w:jc w:val="both"/>
        <w:rPr>
          <w:b/>
          <w:bCs/>
        </w:rPr>
      </w:pPr>
      <w:r>
        <w:rPr>
          <w:b/>
          <w:bCs/>
        </w:rPr>
        <w:fldChar w:fldCharType="begin"/>
      </w:r>
      <w:r>
        <w:rPr>
          <w:b/>
          <w:bCs/>
        </w:rPr>
        <w:instrText xml:space="preserve"> REF _Ref102124206 \w \h </w:instrText>
      </w:r>
      <w:r>
        <w:rPr>
          <w:b/>
          <w:bCs/>
        </w:rPr>
      </w:r>
      <w:r>
        <w:rPr>
          <w:b/>
          <w:bCs/>
        </w:rPr>
        <w:fldChar w:fldCharType="separate"/>
      </w:r>
      <w:r>
        <w:rPr>
          <w:b/>
          <w:bCs/>
        </w:rPr>
        <w:t>Observation 3</w:t>
      </w:r>
      <w:r>
        <w:rPr>
          <w:b/>
          <w:bCs/>
        </w:rPr>
        <w:fldChar w:fldCharType="end"/>
      </w:r>
      <w:r>
        <w:rPr>
          <w:b/>
          <w:bCs/>
        </w:rPr>
        <w:tab/>
      </w:r>
      <w:r>
        <w:rPr>
          <w:b/>
          <w:bCs/>
        </w:rPr>
        <w:fldChar w:fldCharType="begin"/>
      </w:r>
      <w:r>
        <w:rPr>
          <w:b/>
          <w:bCs/>
        </w:rPr>
        <w:instrText xml:space="preserve"> REF _Ref102124206 \h </w:instrText>
      </w:r>
      <w:r>
        <w:rPr>
          <w:b/>
          <w:bCs/>
        </w:rPr>
      </w:r>
      <w:r>
        <w:rPr>
          <w:b/>
          <w:bCs/>
        </w:rPr>
        <w:fldChar w:fldCharType="separate"/>
      </w:r>
      <w:r w:rsidRPr="004D60D0">
        <w:rPr>
          <w:rFonts w:eastAsia="Times New Roman"/>
          <w:b/>
          <w:bCs/>
          <w:lang w:eastAsia="en-GB"/>
        </w:rPr>
        <w:t>Scheduling more frequent CSI reports can reduce the CSI application time but not the reporting latency. The periodicity of CSI reports and CSI-RS can be adapted based on UE’s feedback of Doppler spread measured from TRS.</w:t>
      </w:r>
      <w:r>
        <w:rPr>
          <w:b/>
          <w:bCs/>
        </w:rPr>
        <w:fldChar w:fldCharType="end"/>
      </w:r>
    </w:p>
    <w:p w14:paraId="430524D7" w14:textId="69EA4FD5" w:rsidR="00C248C5" w:rsidRDefault="00C248C5" w:rsidP="00C248C5">
      <w:pPr>
        <w:ind w:left="1418" w:hanging="1418"/>
        <w:jc w:val="both"/>
        <w:rPr>
          <w:b/>
          <w:bCs/>
        </w:rPr>
      </w:pPr>
      <w:r>
        <w:rPr>
          <w:b/>
          <w:bCs/>
        </w:rPr>
        <w:fldChar w:fldCharType="begin"/>
      </w:r>
      <w:r>
        <w:rPr>
          <w:b/>
          <w:bCs/>
        </w:rPr>
        <w:instrText xml:space="preserve"> REF _Ref102124219 \w \h </w:instrText>
      </w:r>
      <w:r>
        <w:rPr>
          <w:b/>
          <w:bCs/>
        </w:rPr>
      </w:r>
      <w:r>
        <w:rPr>
          <w:b/>
          <w:bCs/>
        </w:rPr>
        <w:fldChar w:fldCharType="separate"/>
      </w:r>
      <w:r>
        <w:rPr>
          <w:b/>
          <w:bCs/>
        </w:rPr>
        <w:t>Observation 4</w:t>
      </w:r>
      <w:r>
        <w:rPr>
          <w:b/>
          <w:bCs/>
        </w:rPr>
        <w:fldChar w:fldCharType="end"/>
      </w:r>
      <w:r>
        <w:rPr>
          <w:b/>
          <w:bCs/>
        </w:rPr>
        <w:tab/>
      </w:r>
      <w:r>
        <w:rPr>
          <w:b/>
          <w:bCs/>
        </w:rPr>
        <w:fldChar w:fldCharType="begin"/>
      </w:r>
      <w:r>
        <w:rPr>
          <w:b/>
          <w:bCs/>
        </w:rPr>
        <w:instrText xml:space="preserve"> REF _Ref102124219 \h </w:instrText>
      </w:r>
      <w:r>
        <w:rPr>
          <w:b/>
          <w:bCs/>
        </w:rPr>
      </w:r>
      <w:r>
        <w:rPr>
          <w:b/>
          <w:bCs/>
        </w:rPr>
        <w:fldChar w:fldCharType="separate"/>
      </w:r>
      <w:r w:rsidRPr="004D60D0">
        <w:rPr>
          <w:rFonts w:eastAsia="Times New Roman"/>
          <w:b/>
          <w:bCs/>
          <w:lang w:eastAsia="en-GB"/>
        </w:rPr>
        <w:t xml:space="preserve">Channel prediction at the UE can be exploited to reduce both the CSI reporting latency and the CSI application time. The UE measures several past RS transmission occasions and predicts the channel at one or more future time steps. It then calculates one or more CSIs based on the predicted channel and reports these CSIs in the same report. Feedback overhead can be reduced by assuming that all PMIs in a report share the same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W</m:t>
            </m:r>
          </m:e>
          <m:sub>
            <m:r>
              <m:rPr>
                <m:sty m:val="p"/>
              </m:rPr>
              <w:rPr>
                <w:rFonts w:ascii="Cambria Math" w:eastAsia="Times New Roman" w:hAnsi="Cambria Math"/>
                <w:lang w:eastAsia="en-GB"/>
              </w:rPr>
              <m:t>1</m:t>
            </m:r>
          </m:sub>
        </m:sSub>
      </m:oMath>
      <w:r w:rsidRPr="004D60D0">
        <w:rPr>
          <w:rFonts w:eastAsia="Times New Roman"/>
          <w:b/>
          <w:bCs/>
          <w:lang w:eastAsia="en-GB"/>
        </w:rPr>
        <w:t xml:space="preserve"> and </w:t>
      </w:r>
      <m:oMath>
        <m:sSub>
          <m:sSubPr>
            <m:ctrlPr>
              <w:rPr>
                <w:rFonts w:ascii="Cambria Math" w:eastAsia="Times New Roman" w:hAnsi="Cambria Math"/>
                <w:b/>
                <w:bCs/>
                <w:i/>
                <w:lang w:eastAsia="en-GB"/>
              </w:rPr>
            </m:ctrlPr>
          </m:sSubPr>
          <m:e>
            <m:r>
              <m:rPr>
                <m:sty m:val="p"/>
              </m:rPr>
              <w:rPr>
                <w:rFonts w:ascii="Cambria Math" w:eastAsia="Times New Roman" w:hAnsi="Cambria Math"/>
                <w:lang w:eastAsia="en-GB"/>
              </w:rPr>
              <m:t>W</m:t>
            </m:r>
          </m:e>
          <m:sub>
            <m:r>
              <m:rPr>
                <m:sty m:val="p"/>
              </m:rPr>
              <w:rPr>
                <w:rFonts w:ascii="Cambria Math" w:eastAsia="Times New Roman" w:hAnsi="Cambria Math"/>
                <w:lang w:eastAsia="en-GB"/>
              </w:rPr>
              <m:t>f</m:t>
            </m:r>
          </m:sub>
        </m:sSub>
      </m:oMath>
      <w:r w:rsidRPr="004D60D0">
        <w:rPr>
          <w:rFonts w:eastAsia="Times New Roman"/>
          <w:b/>
          <w:bCs/>
          <w:lang w:eastAsia="en-GB"/>
        </w:rPr>
        <w:t xml:space="preserve"> codebook components. Additional reporting of Doppler spread measurements based on TRS may help a gNB adapt the CSI prediction interval and CSI-RS period to the channel coherence time.</w:t>
      </w:r>
      <w:r>
        <w:rPr>
          <w:b/>
          <w:bCs/>
        </w:rPr>
        <w:fldChar w:fldCharType="end"/>
      </w:r>
    </w:p>
    <w:p w14:paraId="5D057B10" w14:textId="1F1A2816" w:rsidR="00C248C5" w:rsidRDefault="00C248C5" w:rsidP="00C248C5">
      <w:pPr>
        <w:ind w:left="1418" w:hanging="1418"/>
        <w:jc w:val="both"/>
        <w:rPr>
          <w:b/>
          <w:bCs/>
        </w:rPr>
      </w:pPr>
      <w:r>
        <w:rPr>
          <w:b/>
          <w:bCs/>
        </w:rPr>
        <w:fldChar w:fldCharType="begin"/>
      </w:r>
      <w:r>
        <w:rPr>
          <w:b/>
          <w:bCs/>
        </w:rPr>
        <w:instrText xml:space="preserve"> REF _Ref102124244 \w \h </w:instrText>
      </w:r>
      <w:r>
        <w:rPr>
          <w:b/>
          <w:bCs/>
        </w:rPr>
      </w:r>
      <w:r>
        <w:rPr>
          <w:b/>
          <w:bCs/>
        </w:rPr>
        <w:fldChar w:fldCharType="separate"/>
      </w:r>
      <w:r>
        <w:rPr>
          <w:b/>
          <w:bCs/>
        </w:rPr>
        <w:t>Observation 5</w:t>
      </w:r>
      <w:r>
        <w:rPr>
          <w:b/>
          <w:bCs/>
        </w:rPr>
        <w:fldChar w:fldCharType="end"/>
      </w:r>
      <w:r>
        <w:rPr>
          <w:b/>
          <w:bCs/>
        </w:rPr>
        <w:tab/>
      </w:r>
      <w:r>
        <w:rPr>
          <w:b/>
          <w:bCs/>
        </w:rPr>
        <w:fldChar w:fldCharType="begin"/>
      </w:r>
      <w:r>
        <w:rPr>
          <w:b/>
          <w:bCs/>
        </w:rPr>
        <w:instrText xml:space="preserve"> REF _Ref102124244 \h </w:instrText>
      </w:r>
      <w:r>
        <w:rPr>
          <w:b/>
          <w:bCs/>
        </w:rPr>
      </w:r>
      <w:r>
        <w:rPr>
          <w:b/>
          <w:bCs/>
        </w:rPr>
        <w:fldChar w:fldCharType="separate"/>
      </w:r>
      <w:r w:rsidRPr="004D60D0">
        <w:rPr>
          <w:b/>
          <w:bCs/>
        </w:rPr>
        <w:t xml:space="preserve">Precoder prediction at the gNB based on reporting of past CSIs can be used to reduce the CSI application time, but not the reporting latency, which is increased for older CSIs. </w:t>
      </w:r>
      <w:r w:rsidRPr="004D60D0">
        <w:rPr>
          <w:rFonts w:eastAsia="Times New Roman"/>
          <w:b/>
          <w:bCs/>
          <w:lang w:eastAsia="en-GB"/>
        </w:rPr>
        <w:t>Additional reporting of Doppler spread measurements based on TRS may help a gNB adapt the CSI prediction interval and CSI-RS period to the channel coherence time.</w:t>
      </w:r>
      <w:r>
        <w:rPr>
          <w:b/>
          <w:bCs/>
        </w:rPr>
        <w:fldChar w:fldCharType="end"/>
      </w:r>
    </w:p>
    <w:p w14:paraId="4980A5F7" w14:textId="55DF9392" w:rsidR="00C248C5" w:rsidRDefault="00C248C5" w:rsidP="00C248C5">
      <w:pPr>
        <w:spacing w:after="0"/>
        <w:ind w:left="1418" w:hanging="1418"/>
        <w:contextualSpacing/>
        <w:jc w:val="both"/>
        <w:rPr>
          <w:b/>
          <w:bCs/>
        </w:rPr>
      </w:pPr>
      <w:r>
        <w:rPr>
          <w:b/>
          <w:bCs/>
        </w:rPr>
        <w:fldChar w:fldCharType="begin"/>
      </w:r>
      <w:r>
        <w:rPr>
          <w:b/>
          <w:bCs/>
        </w:rPr>
        <w:instrText xml:space="preserve"> REF _Ref102124311 \w \h </w:instrText>
      </w:r>
      <w:r>
        <w:rPr>
          <w:b/>
          <w:bCs/>
        </w:rPr>
      </w:r>
      <w:r>
        <w:rPr>
          <w:b/>
          <w:bCs/>
        </w:rPr>
        <w:fldChar w:fldCharType="separate"/>
      </w:r>
      <w:r>
        <w:rPr>
          <w:b/>
          <w:bCs/>
        </w:rPr>
        <w:t>Observation 6</w:t>
      </w:r>
      <w:r>
        <w:rPr>
          <w:b/>
          <w:bCs/>
        </w:rPr>
        <w:fldChar w:fldCharType="end"/>
      </w:r>
      <w:r>
        <w:rPr>
          <w:b/>
          <w:bCs/>
        </w:rPr>
        <w:tab/>
      </w:r>
      <w:r>
        <w:rPr>
          <w:b/>
          <w:bCs/>
        </w:rPr>
        <w:fldChar w:fldCharType="begin"/>
      </w:r>
      <w:r>
        <w:rPr>
          <w:b/>
          <w:bCs/>
        </w:rPr>
        <w:instrText xml:space="preserve"> REF _Ref102124311 \h </w:instrText>
      </w:r>
      <w:r>
        <w:rPr>
          <w:b/>
          <w:bCs/>
        </w:rPr>
      </w:r>
      <w:r>
        <w:rPr>
          <w:b/>
          <w:bCs/>
        </w:rPr>
        <w:fldChar w:fldCharType="separate"/>
      </w:r>
      <w:r w:rsidRPr="004D60D0">
        <w:rPr>
          <w:rFonts w:eastAsia="Times New Roman"/>
          <w:b/>
          <w:bCs/>
          <w:lang w:eastAsia="en-GB"/>
        </w:rPr>
        <w:t>Channel prediction at the UE has some advantages over precoder prediction at the gNB, including</w:t>
      </w:r>
      <w:r>
        <w:rPr>
          <w:b/>
          <w:bCs/>
        </w:rPr>
        <w:fldChar w:fldCharType="end"/>
      </w:r>
    </w:p>
    <w:p w14:paraId="4AF77E30" w14:textId="77777777" w:rsidR="00C248C5" w:rsidRPr="004D60D0" w:rsidRDefault="00C248C5" w:rsidP="00C248C5">
      <w:pPr>
        <w:pStyle w:val="ListParagraph"/>
        <w:numPr>
          <w:ilvl w:val="0"/>
          <w:numId w:val="14"/>
        </w:numPr>
        <w:rPr>
          <w:rFonts w:eastAsia="Times New Roman"/>
          <w:b/>
          <w:bCs/>
          <w:lang w:eastAsia="en-GB"/>
        </w:rPr>
      </w:pPr>
      <w:r w:rsidRPr="004D60D0">
        <w:rPr>
          <w:b/>
          <w:bCs/>
        </w:rPr>
        <w:t>PMI based on channel prediction at the UE is more accurate than precoder prediction at the gNB, because of the coarsely quantised nature of the reported PMIs</w:t>
      </w:r>
    </w:p>
    <w:p w14:paraId="13B0E79C" w14:textId="77777777" w:rsidR="00C248C5" w:rsidRPr="004D60D0" w:rsidRDefault="00C248C5" w:rsidP="00C248C5">
      <w:pPr>
        <w:pStyle w:val="ListParagraph"/>
        <w:numPr>
          <w:ilvl w:val="0"/>
          <w:numId w:val="14"/>
        </w:numPr>
        <w:spacing w:after="180"/>
        <w:ind w:left="2319" w:hanging="357"/>
        <w:rPr>
          <w:rFonts w:eastAsia="Times New Roman"/>
          <w:b/>
          <w:bCs/>
          <w:lang w:eastAsia="en-GB"/>
        </w:rPr>
      </w:pPr>
      <w:r w:rsidRPr="004D60D0">
        <w:rPr>
          <w:rFonts w:eastAsia="Times New Roman"/>
          <w:b/>
          <w:bCs/>
          <w:lang w:eastAsia="en-GB"/>
        </w:rPr>
        <w:t xml:space="preserve">Fewer PMI calculations at the UE, </w:t>
      </w:r>
      <w:r w:rsidRPr="004D60D0">
        <w:rPr>
          <w:b/>
          <w:bCs/>
        </w:rPr>
        <w:t>which implies lower UE complexity and less CSI-RS and feedback overhead</w:t>
      </w:r>
    </w:p>
    <w:p w14:paraId="04B1FBEE" w14:textId="77777777" w:rsidR="00C248C5" w:rsidRPr="004D60D0" w:rsidRDefault="00C248C5" w:rsidP="00C248C5">
      <w:pPr>
        <w:pStyle w:val="ListParagraph"/>
        <w:numPr>
          <w:ilvl w:val="0"/>
          <w:numId w:val="14"/>
        </w:numPr>
        <w:spacing w:after="180"/>
        <w:ind w:left="2319" w:hanging="357"/>
        <w:rPr>
          <w:rFonts w:eastAsia="Times New Roman"/>
          <w:b/>
          <w:bCs/>
          <w:lang w:eastAsia="en-GB"/>
        </w:rPr>
      </w:pPr>
      <w:r w:rsidRPr="004D60D0">
        <w:rPr>
          <w:rFonts w:eastAsia="Times New Roman"/>
          <w:b/>
          <w:bCs/>
          <w:lang w:eastAsia="en-GB"/>
        </w:rPr>
        <w:t>More accurate CQI calculation based on the predicted channel and corresponding PMI</w:t>
      </w:r>
    </w:p>
    <w:p w14:paraId="3B1A8C0A" w14:textId="77777777" w:rsidR="00C248C5" w:rsidRPr="004D60D0" w:rsidRDefault="00C248C5" w:rsidP="00C248C5">
      <w:pPr>
        <w:pStyle w:val="ListParagraph"/>
        <w:numPr>
          <w:ilvl w:val="0"/>
          <w:numId w:val="14"/>
        </w:numPr>
        <w:spacing w:after="180"/>
        <w:ind w:left="2319" w:hanging="357"/>
        <w:rPr>
          <w:rFonts w:eastAsia="Times New Roman"/>
          <w:b/>
          <w:bCs/>
          <w:lang w:eastAsia="en-GB"/>
        </w:rPr>
      </w:pPr>
      <w:r w:rsidRPr="004D60D0">
        <w:rPr>
          <w:rFonts w:eastAsia="Times New Roman"/>
          <w:b/>
          <w:bCs/>
          <w:lang w:eastAsia="en-GB"/>
        </w:rPr>
        <w:t xml:space="preserve">Stronger time correlation of the channel coefficients compared to the coefficients of </w:t>
      </w:r>
      <m:oMath>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W</m:t>
            </m:r>
          </m:e>
          <m:sub>
            <m:r>
              <m:rPr>
                <m:sty m:val="bi"/>
              </m:rPr>
              <w:rPr>
                <w:rFonts w:ascii="Cambria Math" w:eastAsia="Times New Roman" w:hAnsi="Cambria Math"/>
                <w:lang w:eastAsia="en-GB"/>
              </w:rPr>
              <m:t>2</m:t>
            </m:r>
          </m:sub>
        </m:sSub>
      </m:oMath>
    </w:p>
    <w:p w14:paraId="7D2D392D" w14:textId="7E634168" w:rsidR="00C248C5" w:rsidRDefault="00C248C5" w:rsidP="002043C9">
      <w:pPr>
        <w:ind w:left="1418" w:hanging="1418"/>
        <w:jc w:val="both"/>
        <w:rPr>
          <w:b/>
          <w:bCs/>
        </w:rPr>
      </w:pPr>
      <w:r>
        <w:rPr>
          <w:b/>
          <w:bCs/>
        </w:rPr>
        <w:fldChar w:fldCharType="begin"/>
      </w:r>
      <w:r>
        <w:rPr>
          <w:b/>
          <w:bCs/>
        </w:rPr>
        <w:instrText xml:space="preserve"> REF _Ref102124371 \w \h </w:instrText>
      </w:r>
      <w:r>
        <w:rPr>
          <w:b/>
          <w:bCs/>
        </w:rPr>
      </w:r>
      <w:r>
        <w:rPr>
          <w:b/>
          <w:bCs/>
        </w:rPr>
        <w:fldChar w:fldCharType="separate"/>
      </w:r>
      <w:r>
        <w:rPr>
          <w:b/>
          <w:bCs/>
        </w:rPr>
        <w:t>Observation 7</w:t>
      </w:r>
      <w:r>
        <w:rPr>
          <w:b/>
          <w:bCs/>
        </w:rPr>
        <w:fldChar w:fldCharType="end"/>
      </w:r>
      <w:r>
        <w:rPr>
          <w:b/>
          <w:bCs/>
        </w:rPr>
        <w:tab/>
      </w:r>
      <w:r w:rsidR="002043C9">
        <w:rPr>
          <w:b/>
          <w:bCs/>
        </w:rPr>
        <w:fldChar w:fldCharType="begin"/>
      </w:r>
      <w:r w:rsidR="002043C9">
        <w:rPr>
          <w:b/>
          <w:bCs/>
        </w:rPr>
        <w:instrText xml:space="preserve"> REF _Ref102124513 \h </w:instrText>
      </w:r>
      <w:r w:rsidR="002043C9">
        <w:rPr>
          <w:b/>
          <w:bCs/>
        </w:rPr>
      </w:r>
      <w:r w:rsidR="002043C9">
        <w:rPr>
          <w:b/>
          <w:bCs/>
        </w:rPr>
        <w:fldChar w:fldCharType="separate"/>
      </w:r>
      <w:r w:rsidR="002043C9" w:rsidRPr="004D60D0">
        <w:rPr>
          <w:rFonts w:eastAsia="Times New Roman"/>
          <w:b/>
          <w:bCs/>
          <w:lang w:eastAsia="en-GB"/>
        </w:rPr>
        <w:t xml:space="preserve">For TDD operations assuming full UL/DL channel reciprocity, reporting of time autocorrelation of the channel or Doppler spectrum measured from TRS, </w:t>
      </w:r>
      <w:r w:rsidR="002043C9">
        <w:rPr>
          <w:rFonts w:eastAsia="Times New Roman"/>
          <w:b/>
          <w:bCs/>
          <w:lang w:eastAsia="en-GB"/>
        </w:rPr>
        <w:t xml:space="preserve">can be used for </w:t>
      </w:r>
      <w:r w:rsidR="002043C9" w:rsidRPr="00C248C5">
        <w:rPr>
          <w:rFonts w:eastAsia="Times New Roman"/>
          <w:b/>
          <w:bCs/>
          <w:lang w:eastAsia="en-GB"/>
        </w:rPr>
        <w:t>DL channel prediction at the gNB</w:t>
      </w:r>
      <w:r w:rsidR="002043C9">
        <w:rPr>
          <w:rFonts w:eastAsia="Times New Roman"/>
          <w:b/>
          <w:bCs/>
          <w:lang w:eastAsia="en-GB"/>
        </w:rPr>
        <w:t>,</w:t>
      </w:r>
      <w:r w:rsidR="002043C9" w:rsidRPr="00C248C5">
        <w:rPr>
          <w:rFonts w:eastAsia="Times New Roman"/>
          <w:b/>
          <w:bCs/>
          <w:lang w:eastAsia="en-GB"/>
        </w:rPr>
        <w:t xml:space="preserve"> </w:t>
      </w:r>
      <w:r w:rsidR="002043C9">
        <w:rPr>
          <w:rFonts w:eastAsia="Times New Roman"/>
          <w:b/>
          <w:bCs/>
          <w:lang w:eastAsia="en-GB"/>
        </w:rPr>
        <w:t>based on</w:t>
      </w:r>
      <w:r w:rsidR="002043C9" w:rsidRPr="00C248C5">
        <w:rPr>
          <w:rFonts w:eastAsia="Times New Roman"/>
          <w:b/>
          <w:bCs/>
          <w:lang w:eastAsia="en-GB"/>
        </w:rPr>
        <w:t xml:space="preserve"> UL channel SRS estimation and TRS time-correlation/Doppler information reported by the UE</w:t>
      </w:r>
      <w:r w:rsidR="002043C9">
        <w:rPr>
          <w:b/>
          <w:bCs/>
        </w:rPr>
        <w:fldChar w:fldCharType="end"/>
      </w:r>
    </w:p>
    <w:p w14:paraId="40D12D4A" w14:textId="5A9A1C6E" w:rsidR="002043C9" w:rsidRDefault="00B70779" w:rsidP="00B70779">
      <w:pPr>
        <w:ind w:left="1418" w:hanging="1418"/>
        <w:jc w:val="both"/>
        <w:rPr>
          <w:b/>
          <w:bCs/>
        </w:rPr>
      </w:pPr>
      <w:r>
        <w:rPr>
          <w:b/>
          <w:bCs/>
        </w:rPr>
        <w:fldChar w:fldCharType="begin"/>
      </w:r>
      <w:r>
        <w:rPr>
          <w:b/>
          <w:bCs/>
        </w:rPr>
        <w:instrText xml:space="preserve"> REF _Ref102124536 \w \h </w:instrText>
      </w:r>
      <w:r>
        <w:rPr>
          <w:b/>
          <w:bCs/>
        </w:rPr>
      </w:r>
      <w:r>
        <w:rPr>
          <w:b/>
          <w:bCs/>
        </w:rPr>
        <w:fldChar w:fldCharType="separate"/>
      </w:r>
      <w:r>
        <w:rPr>
          <w:b/>
          <w:bCs/>
        </w:rPr>
        <w:t>Observation 8</w:t>
      </w:r>
      <w:r>
        <w:rPr>
          <w:b/>
          <w:bCs/>
        </w:rPr>
        <w:fldChar w:fldCharType="end"/>
      </w:r>
      <w:r>
        <w:rPr>
          <w:b/>
          <w:bCs/>
        </w:rPr>
        <w:tab/>
      </w:r>
      <w:r>
        <w:rPr>
          <w:b/>
          <w:bCs/>
        </w:rPr>
        <w:fldChar w:fldCharType="begin"/>
      </w:r>
      <w:r>
        <w:rPr>
          <w:b/>
          <w:bCs/>
        </w:rPr>
        <w:instrText xml:space="preserve"> REF _Ref102124536 \h </w:instrText>
      </w:r>
      <w:r>
        <w:rPr>
          <w:b/>
          <w:bCs/>
        </w:rPr>
      </w:r>
      <w:r>
        <w:rPr>
          <w:b/>
          <w:bCs/>
        </w:rPr>
        <w:fldChar w:fldCharType="separate"/>
      </w:r>
      <w:r w:rsidRPr="004D60D0">
        <w:rPr>
          <w:rFonts w:eastAsia="TimesNewRomanPSMT" w:cs="Arial"/>
          <w:b/>
          <w:bCs/>
        </w:rPr>
        <w:t>One advantage of UE-based channel prediction and reporting of two or more PMIs is the possibility for the gNB to interpolate the precoding vectors in time over multiple slots, as interpolation is typically more accurate than extrapolation.</w:t>
      </w:r>
      <w:r>
        <w:rPr>
          <w:b/>
          <w:bCs/>
        </w:rPr>
        <w:fldChar w:fldCharType="end"/>
      </w:r>
    </w:p>
    <w:p w14:paraId="65419E58" w14:textId="2A244478" w:rsidR="00B70779" w:rsidRDefault="00B70779" w:rsidP="00B70779">
      <w:pPr>
        <w:ind w:left="1418" w:hanging="1418"/>
        <w:jc w:val="both"/>
        <w:rPr>
          <w:b/>
          <w:bCs/>
        </w:rPr>
      </w:pPr>
      <w:r>
        <w:rPr>
          <w:b/>
          <w:bCs/>
        </w:rPr>
        <w:fldChar w:fldCharType="begin"/>
      </w:r>
      <w:r>
        <w:rPr>
          <w:b/>
          <w:bCs/>
        </w:rPr>
        <w:instrText xml:space="preserve"> REF _Ref102124573 \w \h </w:instrText>
      </w:r>
      <w:r>
        <w:rPr>
          <w:b/>
          <w:bCs/>
        </w:rPr>
      </w:r>
      <w:r>
        <w:rPr>
          <w:b/>
          <w:bCs/>
        </w:rPr>
        <w:fldChar w:fldCharType="separate"/>
      </w:r>
      <w:r>
        <w:rPr>
          <w:b/>
          <w:bCs/>
        </w:rPr>
        <w:t>Observation 9</w:t>
      </w:r>
      <w:r>
        <w:rPr>
          <w:b/>
          <w:bCs/>
        </w:rPr>
        <w:fldChar w:fldCharType="end"/>
      </w:r>
      <w:r>
        <w:rPr>
          <w:b/>
          <w:bCs/>
        </w:rPr>
        <w:tab/>
      </w:r>
      <w:r>
        <w:rPr>
          <w:b/>
          <w:bCs/>
        </w:rPr>
        <w:fldChar w:fldCharType="begin"/>
      </w:r>
      <w:r>
        <w:rPr>
          <w:b/>
          <w:bCs/>
        </w:rPr>
        <w:instrText xml:space="preserve"> REF _Ref102124573 \h </w:instrText>
      </w:r>
      <w:r>
        <w:rPr>
          <w:b/>
          <w:bCs/>
        </w:rPr>
      </w:r>
      <w:r>
        <w:rPr>
          <w:b/>
          <w:bCs/>
        </w:rPr>
        <w:fldChar w:fldCharType="separate"/>
      </w:r>
      <w:r w:rsidRPr="004D60D0">
        <w:rPr>
          <w:b/>
          <w:bCs/>
        </w:rPr>
        <w:t xml:space="preserve">We observe that at medium/high velocity, the coefficients of </w:t>
      </w:r>
      <m:oMath>
        <m:sSub>
          <m:sSubPr>
            <m:ctrlPr>
              <w:rPr>
                <w:rFonts w:ascii="Cambria Math" w:hAnsi="Cambria Math"/>
                <w:b/>
                <w:bCs/>
                <w:i/>
              </w:rPr>
            </m:ctrlPr>
          </m:sSubPr>
          <m:e>
            <m:r>
              <m:rPr>
                <m:sty m:val="p"/>
              </m:rPr>
              <w:rPr>
                <w:rFonts w:ascii="Cambria Math" w:hAnsi="Cambria Math"/>
              </w:rPr>
              <m:t>W</m:t>
            </m:r>
          </m:e>
          <m:sub>
            <m:r>
              <m:rPr>
                <m:sty m:val="p"/>
              </m:rPr>
              <w:rPr>
                <w:rFonts w:ascii="Cambria Math" w:hAnsi="Cambria Math"/>
              </w:rPr>
              <m:t>2</m:t>
            </m:r>
          </m:sub>
        </m:sSub>
      </m:oMath>
      <w:r w:rsidRPr="004D60D0">
        <w:rPr>
          <w:b/>
          <w:bCs/>
        </w:rPr>
        <w:t xml:space="preserve"> are significantly less correlated in time than the CSI-RS channel measurements, which suggests that effective compression of PMI in time/Doppler domain is hard to achieve.</w:t>
      </w:r>
      <w:r>
        <w:rPr>
          <w:b/>
          <w:bCs/>
        </w:rPr>
        <w:fldChar w:fldCharType="end"/>
      </w:r>
    </w:p>
    <w:p w14:paraId="4C636F0F" w14:textId="5F86EA40" w:rsidR="00B70779" w:rsidRDefault="00B70779" w:rsidP="00B70779">
      <w:pPr>
        <w:ind w:left="1418" w:hanging="1418"/>
        <w:jc w:val="both"/>
        <w:rPr>
          <w:b/>
          <w:bCs/>
        </w:rPr>
      </w:pPr>
      <w:r>
        <w:rPr>
          <w:b/>
          <w:bCs/>
        </w:rPr>
        <w:fldChar w:fldCharType="begin"/>
      </w:r>
      <w:r>
        <w:rPr>
          <w:b/>
          <w:bCs/>
        </w:rPr>
        <w:instrText xml:space="preserve"> REF _Ref102124604 \w \h </w:instrText>
      </w:r>
      <w:r>
        <w:rPr>
          <w:b/>
          <w:bCs/>
        </w:rPr>
      </w:r>
      <w:r>
        <w:rPr>
          <w:b/>
          <w:bCs/>
        </w:rPr>
        <w:fldChar w:fldCharType="separate"/>
      </w:r>
      <w:r>
        <w:rPr>
          <w:b/>
          <w:bCs/>
        </w:rPr>
        <w:t>Observation 10</w:t>
      </w:r>
      <w:r>
        <w:rPr>
          <w:b/>
          <w:bCs/>
        </w:rPr>
        <w:fldChar w:fldCharType="end"/>
      </w:r>
      <w:r>
        <w:rPr>
          <w:b/>
          <w:bCs/>
        </w:rPr>
        <w:tab/>
      </w:r>
      <w:r>
        <w:rPr>
          <w:b/>
          <w:bCs/>
        </w:rPr>
        <w:fldChar w:fldCharType="begin"/>
      </w:r>
      <w:r>
        <w:rPr>
          <w:b/>
          <w:bCs/>
        </w:rPr>
        <w:instrText xml:space="preserve"> REF _Ref102124604 \h </w:instrText>
      </w:r>
      <w:r>
        <w:rPr>
          <w:b/>
          <w:bCs/>
        </w:rPr>
      </w:r>
      <w:r>
        <w:rPr>
          <w:b/>
          <w:bCs/>
        </w:rPr>
        <w:fldChar w:fldCharType="separate"/>
      </w:r>
      <w:r w:rsidRPr="004D60D0">
        <w:rPr>
          <w:b/>
          <w:bCs/>
        </w:rPr>
        <w:t>The l</w:t>
      </w:r>
      <w:r>
        <w:rPr>
          <w:b/>
          <w:bCs/>
        </w:rPr>
        <w:t>ow</w:t>
      </w:r>
      <w:r w:rsidRPr="004D60D0">
        <w:rPr>
          <w:b/>
          <w:bCs/>
        </w:rPr>
        <w:t xml:space="preserve"> time correlation of </w:t>
      </w:r>
      <m:oMath>
        <m:sSub>
          <m:sSubPr>
            <m:ctrlPr>
              <w:rPr>
                <w:rFonts w:ascii="Cambria Math" w:hAnsi="Cambria Math"/>
                <w:b/>
                <w:bCs/>
                <w:i/>
              </w:rPr>
            </m:ctrlPr>
          </m:sSubPr>
          <m:e>
            <m:r>
              <m:rPr>
                <m:sty m:val="p"/>
              </m:rPr>
              <w:rPr>
                <w:rFonts w:ascii="Cambria Math" w:hAnsi="Cambria Math"/>
              </w:rPr>
              <m:t>W</m:t>
            </m:r>
          </m:e>
          <m:sub>
            <m:r>
              <m:rPr>
                <m:sty m:val="p"/>
              </m:rPr>
              <w:rPr>
                <w:rFonts w:ascii="Cambria Math" w:hAnsi="Cambria Math"/>
              </w:rPr>
              <m:t>2</m:t>
            </m:r>
          </m:sub>
        </m:sSub>
      </m:oMath>
      <w:r w:rsidRPr="004D60D0">
        <w:rPr>
          <w:b/>
          <w:bCs/>
        </w:rPr>
        <w:t xml:space="preserve"> seems related to the fact that eigenvectors are calculated with a phase uncertainty, and they are calculated independently for each CSI-RS measurement occasion, hence a random phase factor tend to decorrelate the time sequence of </w:t>
      </w:r>
      <m:oMath>
        <m:sSub>
          <m:sSubPr>
            <m:ctrlPr>
              <w:rPr>
                <w:rFonts w:ascii="Cambria Math" w:hAnsi="Cambria Math"/>
                <w:b/>
                <w:bCs/>
                <w:i/>
              </w:rPr>
            </m:ctrlPr>
          </m:sSubPr>
          <m:e>
            <m:r>
              <m:rPr>
                <m:sty m:val="p"/>
              </m:rPr>
              <w:rPr>
                <w:rFonts w:ascii="Cambria Math" w:hAnsi="Cambria Math"/>
              </w:rPr>
              <m:t>W</m:t>
            </m:r>
          </m:e>
          <m:sub>
            <m:r>
              <m:rPr>
                <m:sty m:val="p"/>
              </m:rPr>
              <w:rPr>
                <w:rFonts w:ascii="Cambria Math" w:hAnsi="Cambria Math"/>
              </w:rPr>
              <m:t>2</m:t>
            </m:r>
          </m:sub>
        </m:sSub>
      </m:oMath>
      <w:r w:rsidRPr="004D60D0">
        <w:rPr>
          <w:b/>
          <w:bCs/>
        </w:rPr>
        <w:t>.</w:t>
      </w:r>
      <w:r>
        <w:rPr>
          <w:b/>
          <w:bCs/>
        </w:rPr>
        <w:fldChar w:fldCharType="end"/>
      </w:r>
    </w:p>
    <w:p w14:paraId="55D57FFA" w14:textId="1835F614" w:rsidR="00B70779" w:rsidRDefault="00583819" w:rsidP="00B70779">
      <w:pPr>
        <w:ind w:left="1418" w:hanging="1418"/>
        <w:jc w:val="both"/>
        <w:rPr>
          <w:b/>
          <w:bCs/>
        </w:rPr>
      </w:pPr>
      <w:r>
        <w:rPr>
          <w:b/>
          <w:bCs/>
        </w:rPr>
        <w:fldChar w:fldCharType="begin"/>
      </w:r>
      <w:r>
        <w:rPr>
          <w:b/>
          <w:bCs/>
        </w:rPr>
        <w:instrText xml:space="preserve"> REF _Ref102124672 \w \h </w:instrText>
      </w:r>
      <w:r>
        <w:rPr>
          <w:b/>
          <w:bCs/>
        </w:rPr>
      </w:r>
      <w:r>
        <w:rPr>
          <w:b/>
          <w:bCs/>
        </w:rPr>
        <w:fldChar w:fldCharType="separate"/>
      </w:r>
      <w:r>
        <w:rPr>
          <w:b/>
          <w:bCs/>
        </w:rPr>
        <w:t>Observation 11</w:t>
      </w:r>
      <w:r>
        <w:rPr>
          <w:b/>
          <w:bCs/>
        </w:rPr>
        <w:fldChar w:fldCharType="end"/>
      </w:r>
      <w:r>
        <w:rPr>
          <w:b/>
          <w:bCs/>
        </w:rPr>
        <w:tab/>
      </w:r>
      <w:r>
        <w:rPr>
          <w:b/>
          <w:bCs/>
        </w:rPr>
        <w:fldChar w:fldCharType="begin"/>
      </w:r>
      <w:r>
        <w:rPr>
          <w:b/>
          <w:bCs/>
        </w:rPr>
        <w:instrText xml:space="preserve"> REF _Ref102124672 \h </w:instrText>
      </w:r>
      <w:r>
        <w:rPr>
          <w:b/>
          <w:bCs/>
        </w:rPr>
      </w:r>
      <w:r>
        <w:rPr>
          <w:b/>
          <w:bCs/>
        </w:rPr>
        <w:fldChar w:fldCharType="separate"/>
      </w:r>
      <w:r w:rsidRPr="004D60D0">
        <w:rPr>
          <w:b/>
          <w:bCs/>
        </w:rPr>
        <w:t>The main limitations of TRS when used for time-domain channel tracking are the single-port restriction per resource and the minimum periodicity of 10ms.</w:t>
      </w:r>
      <w:r>
        <w:rPr>
          <w:b/>
          <w:bCs/>
        </w:rPr>
        <w:fldChar w:fldCharType="end"/>
      </w:r>
    </w:p>
    <w:p w14:paraId="4F1C12C5" w14:textId="77777777" w:rsidR="00C248C5" w:rsidRDefault="00C248C5" w:rsidP="00C248C5">
      <w:pPr>
        <w:ind w:left="1418" w:hanging="1418"/>
        <w:contextualSpacing/>
        <w:jc w:val="both"/>
        <w:rPr>
          <w:b/>
          <w:bCs/>
        </w:rPr>
      </w:pPr>
    </w:p>
    <w:p w14:paraId="31704CFB" w14:textId="77777777" w:rsidR="00500C02" w:rsidRPr="00500C02" w:rsidRDefault="00500C02" w:rsidP="005B3745">
      <w:pPr>
        <w:jc w:val="both"/>
        <w:rPr>
          <w:b/>
          <w:bCs/>
        </w:rPr>
      </w:pPr>
    </w:p>
    <w:p w14:paraId="21B094C0" w14:textId="299C3346" w:rsidR="007C1B01" w:rsidRPr="004D60D0" w:rsidRDefault="00B030A2" w:rsidP="005B3745">
      <w:pPr>
        <w:jc w:val="both"/>
        <w:rPr>
          <w:u w:val="single"/>
        </w:rPr>
      </w:pPr>
      <w:r w:rsidRPr="004D60D0">
        <w:rPr>
          <w:u w:val="single"/>
        </w:rPr>
        <w:t xml:space="preserve">Hereafter is a summary of </w:t>
      </w:r>
      <w:r>
        <w:rPr>
          <w:u w:val="single"/>
        </w:rPr>
        <w:t>observations</w:t>
      </w:r>
      <w:r w:rsidRPr="004D60D0">
        <w:rPr>
          <w:u w:val="single"/>
        </w:rPr>
        <w:t xml:space="preserve"> for CJT Type-II enhancement</w:t>
      </w:r>
      <w:r>
        <w:rPr>
          <w:u w:val="single"/>
        </w:rPr>
        <w:t xml:space="preserve"> in FDD</w:t>
      </w:r>
      <w:r w:rsidRPr="004D60D0">
        <w:rPr>
          <w:u w:val="single"/>
        </w:rPr>
        <w:t>.</w:t>
      </w:r>
    </w:p>
    <w:p w14:paraId="5E1BAAB5" w14:textId="1C4B735C" w:rsidR="007C1B01" w:rsidRDefault="00583819" w:rsidP="00583819">
      <w:pPr>
        <w:ind w:left="1418" w:hanging="1418"/>
        <w:jc w:val="both"/>
        <w:rPr>
          <w:b/>
          <w:bCs/>
        </w:rPr>
      </w:pPr>
      <w:r>
        <w:rPr>
          <w:b/>
          <w:bCs/>
        </w:rPr>
        <w:fldChar w:fldCharType="begin"/>
      </w:r>
      <w:r>
        <w:rPr>
          <w:b/>
          <w:bCs/>
        </w:rPr>
        <w:instrText xml:space="preserve"> REF _Ref102124694 \w \h </w:instrText>
      </w:r>
      <w:r>
        <w:rPr>
          <w:b/>
          <w:bCs/>
        </w:rPr>
      </w:r>
      <w:r>
        <w:rPr>
          <w:b/>
          <w:bCs/>
        </w:rPr>
        <w:fldChar w:fldCharType="separate"/>
      </w:r>
      <w:r>
        <w:rPr>
          <w:b/>
          <w:bCs/>
        </w:rPr>
        <w:t>Observation 12</w:t>
      </w:r>
      <w:r>
        <w:rPr>
          <w:b/>
          <w:bCs/>
        </w:rPr>
        <w:fldChar w:fldCharType="end"/>
      </w:r>
      <w:r>
        <w:rPr>
          <w:b/>
          <w:bCs/>
        </w:rPr>
        <w:tab/>
      </w:r>
      <w:r>
        <w:rPr>
          <w:b/>
          <w:bCs/>
        </w:rPr>
        <w:fldChar w:fldCharType="begin"/>
      </w:r>
      <w:r>
        <w:rPr>
          <w:b/>
          <w:bCs/>
        </w:rPr>
        <w:instrText xml:space="preserve"> REF _Ref102124694 \h </w:instrText>
      </w:r>
      <w:r>
        <w:rPr>
          <w:b/>
          <w:bCs/>
        </w:rPr>
      </w:r>
      <w:r>
        <w:rPr>
          <w:b/>
          <w:bCs/>
        </w:rPr>
        <w:fldChar w:fldCharType="separate"/>
      </w:r>
      <w:r w:rsidRPr="004D60D0">
        <w:rPr>
          <w:b/>
          <w:bCs/>
        </w:rPr>
        <w:t>CJT differs from NCJT in that it assumes phase synchronization between TRPs, such that a MIMO layer can be mapped to transmit antennas of multiple TRPs. Both CJT and NCJT assume full overlap of MIMO layers in time and frequency resources.</w:t>
      </w:r>
      <w:r>
        <w:rPr>
          <w:b/>
          <w:bCs/>
        </w:rPr>
        <w:fldChar w:fldCharType="end"/>
      </w:r>
    </w:p>
    <w:p w14:paraId="15955728" w14:textId="62FB638E" w:rsidR="00583819" w:rsidRDefault="005074B9" w:rsidP="00583819">
      <w:pPr>
        <w:ind w:left="1418" w:hanging="1418"/>
        <w:jc w:val="both"/>
        <w:rPr>
          <w:b/>
          <w:bCs/>
        </w:rPr>
      </w:pPr>
      <w:r>
        <w:rPr>
          <w:b/>
          <w:bCs/>
        </w:rPr>
        <w:fldChar w:fldCharType="begin"/>
      </w:r>
      <w:r>
        <w:rPr>
          <w:b/>
          <w:bCs/>
        </w:rPr>
        <w:instrText xml:space="preserve"> REF _Ref102124745 \w \h </w:instrText>
      </w:r>
      <w:r>
        <w:rPr>
          <w:b/>
          <w:bCs/>
        </w:rPr>
      </w:r>
      <w:r>
        <w:rPr>
          <w:b/>
          <w:bCs/>
        </w:rPr>
        <w:fldChar w:fldCharType="separate"/>
      </w:r>
      <w:r>
        <w:rPr>
          <w:b/>
          <w:bCs/>
        </w:rPr>
        <w:t>Observation 13</w:t>
      </w:r>
      <w:r>
        <w:rPr>
          <w:b/>
          <w:bCs/>
        </w:rPr>
        <w:fldChar w:fldCharType="end"/>
      </w:r>
      <w:r>
        <w:rPr>
          <w:b/>
          <w:bCs/>
        </w:rPr>
        <w:tab/>
      </w:r>
      <w:r>
        <w:rPr>
          <w:b/>
          <w:bCs/>
        </w:rPr>
        <w:fldChar w:fldCharType="begin"/>
      </w:r>
      <w:r>
        <w:rPr>
          <w:b/>
          <w:bCs/>
        </w:rPr>
        <w:instrText xml:space="preserve"> REF _Ref102124745 \h </w:instrText>
      </w:r>
      <w:r>
        <w:rPr>
          <w:b/>
          <w:bCs/>
        </w:rPr>
      </w:r>
      <w:r>
        <w:rPr>
          <w:b/>
          <w:bCs/>
        </w:rPr>
        <w:fldChar w:fldCharType="separate"/>
      </w:r>
      <w:r w:rsidRPr="004D60D0">
        <w:rPr>
          <w:b/>
          <w:bCs/>
        </w:rPr>
        <w:t xml:space="preserve">Rel-17 introduced MTRP CSI reporting configured with 1 or 2 Resource Pairs and with a Resource Set configured with up to </w:t>
      </w:r>
      <m:oMath>
        <m:r>
          <m:rPr>
            <m:sty m:val="p"/>
          </m:rPr>
          <w:rPr>
            <w:rFonts w:ascii="Cambria Math" w:hAnsi="Cambria Math"/>
          </w:rPr>
          <m:t>8</m:t>
        </m:r>
      </m:oMath>
      <w:r w:rsidRPr="004D60D0">
        <w:rPr>
          <w:b/>
          <w:bCs/>
        </w:rPr>
        <w:t xml:space="preserve"> CMRs divided in two Resource Groups.</w:t>
      </w:r>
      <w:r>
        <w:rPr>
          <w:b/>
          <w:bCs/>
        </w:rPr>
        <w:fldChar w:fldCharType="end"/>
      </w:r>
    </w:p>
    <w:p w14:paraId="6127241D" w14:textId="261E9A0C" w:rsidR="00E0096E" w:rsidRDefault="00E0096E" w:rsidP="00583819">
      <w:pPr>
        <w:ind w:left="1418" w:hanging="1418"/>
        <w:jc w:val="both"/>
        <w:rPr>
          <w:b/>
          <w:bCs/>
        </w:rPr>
      </w:pPr>
      <w:r>
        <w:rPr>
          <w:b/>
          <w:bCs/>
        </w:rPr>
        <w:fldChar w:fldCharType="begin"/>
      </w:r>
      <w:r>
        <w:rPr>
          <w:b/>
          <w:bCs/>
        </w:rPr>
        <w:instrText xml:space="preserve"> REF _Ref102124787 \w \h </w:instrText>
      </w:r>
      <w:r>
        <w:rPr>
          <w:b/>
          <w:bCs/>
        </w:rPr>
      </w:r>
      <w:r>
        <w:rPr>
          <w:b/>
          <w:bCs/>
        </w:rPr>
        <w:fldChar w:fldCharType="separate"/>
      </w:r>
      <w:r>
        <w:rPr>
          <w:b/>
          <w:bCs/>
        </w:rPr>
        <w:t>Observation 14</w:t>
      </w:r>
      <w:r>
        <w:rPr>
          <w:b/>
          <w:bCs/>
        </w:rPr>
        <w:fldChar w:fldCharType="end"/>
      </w:r>
      <w:r>
        <w:rPr>
          <w:b/>
          <w:bCs/>
        </w:rPr>
        <w:tab/>
      </w:r>
      <w:r>
        <w:rPr>
          <w:b/>
          <w:bCs/>
        </w:rPr>
        <w:fldChar w:fldCharType="begin"/>
      </w:r>
      <w:r>
        <w:rPr>
          <w:b/>
          <w:bCs/>
        </w:rPr>
        <w:instrText xml:space="preserve"> REF _Ref102124787 \h </w:instrText>
      </w:r>
      <w:r>
        <w:rPr>
          <w:b/>
          <w:bCs/>
        </w:rPr>
      </w:r>
      <w:r>
        <w:rPr>
          <w:b/>
          <w:bCs/>
        </w:rPr>
        <w:fldChar w:fldCharType="separate"/>
      </w:r>
      <w:r w:rsidRPr="004D60D0">
        <w:rPr>
          <w:b/>
          <w:bCs/>
        </w:rPr>
        <w:t xml:space="preserve">For CJT Type-II CSI reporting, it is possible to configure a Resource Set with a single CMR divided in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Port Groups. This limits the maximum number of ports per TRP to </w:t>
      </w:r>
      <m:oMath>
        <m:r>
          <m:rPr>
            <m:sty m:val="p"/>
          </m:rPr>
          <w:rPr>
            <w:rFonts w:ascii="Cambria Math" w:hAnsi="Cambria Math"/>
          </w:rPr>
          <m:t>32/</m:t>
        </m:r>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and may need the association of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TCI states to the same CMR.</w:t>
      </w:r>
      <w:r>
        <w:rPr>
          <w:b/>
          <w:bCs/>
        </w:rPr>
        <w:fldChar w:fldCharType="end"/>
      </w:r>
    </w:p>
    <w:p w14:paraId="7F088EC1" w14:textId="303A7A69" w:rsidR="00E0096E" w:rsidRDefault="00E0096E" w:rsidP="00583819">
      <w:pPr>
        <w:ind w:left="1418" w:hanging="1418"/>
        <w:jc w:val="both"/>
        <w:rPr>
          <w:b/>
          <w:bCs/>
        </w:rPr>
      </w:pPr>
      <w:r>
        <w:rPr>
          <w:b/>
          <w:bCs/>
        </w:rPr>
        <w:fldChar w:fldCharType="begin"/>
      </w:r>
      <w:r>
        <w:rPr>
          <w:b/>
          <w:bCs/>
        </w:rPr>
        <w:instrText xml:space="preserve"> REF _Ref102124800 \w \h </w:instrText>
      </w:r>
      <w:r>
        <w:rPr>
          <w:b/>
          <w:bCs/>
        </w:rPr>
      </w:r>
      <w:r>
        <w:rPr>
          <w:b/>
          <w:bCs/>
        </w:rPr>
        <w:fldChar w:fldCharType="separate"/>
      </w:r>
      <w:r>
        <w:rPr>
          <w:b/>
          <w:bCs/>
        </w:rPr>
        <w:t>Observation 15</w:t>
      </w:r>
      <w:r>
        <w:rPr>
          <w:b/>
          <w:bCs/>
        </w:rPr>
        <w:fldChar w:fldCharType="end"/>
      </w:r>
      <w:r>
        <w:rPr>
          <w:b/>
          <w:bCs/>
        </w:rPr>
        <w:tab/>
      </w:r>
      <w:r>
        <w:rPr>
          <w:b/>
          <w:bCs/>
        </w:rPr>
        <w:fldChar w:fldCharType="begin"/>
      </w:r>
      <w:r>
        <w:rPr>
          <w:b/>
          <w:bCs/>
        </w:rPr>
        <w:instrText xml:space="preserve"> REF _Ref102124800 \h </w:instrText>
      </w:r>
      <w:r>
        <w:rPr>
          <w:b/>
          <w:bCs/>
        </w:rPr>
      </w:r>
      <w:r>
        <w:rPr>
          <w:b/>
          <w:bCs/>
        </w:rPr>
        <w:fldChar w:fldCharType="separate"/>
      </w:r>
      <w:r w:rsidRPr="004D60D0">
        <w:rPr>
          <w:b/>
          <w:bCs/>
        </w:rPr>
        <w:t xml:space="preserve">For CJT Type-II CSI reporting, it is possible to configure a Resource Set with a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4D60D0">
        <w:rPr>
          <w:b/>
          <w:bCs/>
        </w:rPr>
        <w:t xml:space="preserve"> CMRs, </w:t>
      </w:r>
      <m:oMath>
        <m:r>
          <m:rPr>
            <m:sty m:val="p"/>
          </m:rPr>
          <w:rPr>
            <w:rFonts w:ascii="Cambria Math" w:hAnsi="Cambria Math"/>
          </w:rPr>
          <m:t>2≤</m:t>
        </m:r>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r>
          <m:rPr>
            <m:sty m:val="p"/>
          </m:rPr>
          <w:rPr>
            <w:rFonts w:ascii="Cambria Math" w:hAnsi="Cambria Math"/>
          </w:rPr>
          <m:t>≤4</m:t>
        </m:r>
      </m:oMath>
      <w:r w:rsidRPr="004D60D0">
        <w:rPr>
          <w:b/>
          <w:bCs/>
        </w:rPr>
        <w:t>. In this case, CSI calculation spans multiple CMRs, and CRI is not needed.</w:t>
      </w:r>
      <w:r>
        <w:rPr>
          <w:b/>
          <w:bCs/>
        </w:rPr>
        <w:fldChar w:fldCharType="end"/>
      </w:r>
    </w:p>
    <w:p w14:paraId="4E76EC54" w14:textId="7D509170" w:rsidR="00E0096E" w:rsidRDefault="00E0096E" w:rsidP="00583819">
      <w:pPr>
        <w:ind w:left="1418" w:hanging="1418"/>
        <w:jc w:val="both"/>
        <w:rPr>
          <w:b/>
          <w:bCs/>
        </w:rPr>
      </w:pPr>
      <w:r>
        <w:rPr>
          <w:b/>
          <w:bCs/>
        </w:rPr>
        <w:fldChar w:fldCharType="begin"/>
      </w:r>
      <w:r>
        <w:rPr>
          <w:b/>
          <w:bCs/>
        </w:rPr>
        <w:instrText xml:space="preserve"> REF _Ref102124832 \w \h </w:instrText>
      </w:r>
      <w:r>
        <w:rPr>
          <w:b/>
          <w:bCs/>
        </w:rPr>
      </w:r>
      <w:r>
        <w:rPr>
          <w:b/>
          <w:bCs/>
        </w:rPr>
        <w:fldChar w:fldCharType="separate"/>
      </w:r>
      <w:r>
        <w:rPr>
          <w:b/>
          <w:bCs/>
        </w:rPr>
        <w:t>Observation 16</w:t>
      </w:r>
      <w:r>
        <w:rPr>
          <w:b/>
          <w:bCs/>
        </w:rPr>
        <w:fldChar w:fldCharType="end"/>
      </w:r>
      <w:r>
        <w:rPr>
          <w:b/>
          <w:bCs/>
        </w:rPr>
        <w:tab/>
      </w:r>
      <w:r>
        <w:rPr>
          <w:b/>
          <w:bCs/>
        </w:rPr>
        <w:fldChar w:fldCharType="begin"/>
      </w:r>
      <w:r>
        <w:rPr>
          <w:b/>
          <w:bCs/>
        </w:rPr>
        <w:instrText xml:space="preserve"> REF _Ref102124832 \h </w:instrText>
      </w:r>
      <w:r>
        <w:rPr>
          <w:b/>
          <w:bCs/>
        </w:rPr>
      </w:r>
      <w:r>
        <w:rPr>
          <w:b/>
          <w:bCs/>
        </w:rPr>
        <w:fldChar w:fldCharType="separate"/>
      </w:r>
      <w:r w:rsidRPr="00381B38">
        <w:rPr>
          <w:b/>
          <w:bCs/>
        </w:rPr>
        <w:t>In our preliminary simulation results, we observe very significant throughput gains in intra-site (rural macro + RRH) deployment at 700 MHz, in the order of 40% for mean UE throughput and 116% for cell-edge throughput. Gains are also significant, although smaller, for inter-site (urban macro only) deployment, with increase in throughput of about 8% and 34% for mean UE and cell-edge throughput, respectively.</w:t>
      </w:r>
      <w:r>
        <w:rPr>
          <w:b/>
          <w:bCs/>
        </w:rPr>
        <w:fldChar w:fldCharType="end"/>
      </w:r>
    </w:p>
    <w:p w14:paraId="656ED4B5" w14:textId="77777777" w:rsidR="00500C02" w:rsidRPr="00500C02" w:rsidRDefault="00500C02" w:rsidP="005B3745">
      <w:pPr>
        <w:jc w:val="both"/>
        <w:rPr>
          <w:b/>
          <w:bCs/>
        </w:rPr>
      </w:pPr>
    </w:p>
    <w:p w14:paraId="31EA3048" w14:textId="77777777" w:rsidR="00362A7F" w:rsidRPr="004D60D0" w:rsidRDefault="00362A7F" w:rsidP="00362A7F">
      <w:pPr>
        <w:pStyle w:val="Heading1"/>
      </w:pPr>
      <w:r w:rsidRPr="004D60D0">
        <w:t>References</w:t>
      </w:r>
    </w:p>
    <w:p w14:paraId="67DBD087" w14:textId="56D82D57" w:rsidR="004A1472" w:rsidRDefault="00A0391B" w:rsidP="004A1472">
      <w:pPr>
        <w:pStyle w:val="ListParagraph"/>
        <w:numPr>
          <w:ilvl w:val="0"/>
          <w:numId w:val="1"/>
        </w:numPr>
        <w:ind w:left="426" w:hanging="426"/>
        <w:rPr>
          <w:szCs w:val="20"/>
        </w:rPr>
      </w:pPr>
      <w:bookmarkStart w:id="64" w:name="_Ref525918101"/>
      <w:bookmarkStart w:id="65" w:name="_Ref37357160"/>
      <w:bookmarkStart w:id="66" w:name="_Ref40109439"/>
      <w:bookmarkStart w:id="67" w:name="_Ref99378266"/>
      <w:bookmarkEnd w:id="64"/>
      <w:r w:rsidRPr="004D60D0">
        <w:rPr>
          <w:szCs w:val="20"/>
        </w:rPr>
        <w:t>RP-213598</w:t>
      </w:r>
      <w:r w:rsidR="00362A7F" w:rsidRPr="004D60D0">
        <w:rPr>
          <w:szCs w:val="20"/>
        </w:rPr>
        <w:t>, Samsung, “</w:t>
      </w:r>
      <w:r w:rsidRPr="004D60D0">
        <w:rPr>
          <w:szCs w:val="20"/>
        </w:rPr>
        <w:t>New WID: MIMO Evolution for Downlink and Uplink</w:t>
      </w:r>
      <w:r w:rsidR="00362A7F" w:rsidRPr="004D60D0">
        <w:rPr>
          <w:szCs w:val="20"/>
        </w:rPr>
        <w:t>,” RAN#</w:t>
      </w:r>
      <w:r w:rsidR="00B45F07" w:rsidRPr="004D60D0">
        <w:rPr>
          <w:szCs w:val="20"/>
        </w:rPr>
        <w:t>9</w:t>
      </w:r>
      <w:r w:rsidRPr="004D60D0">
        <w:rPr>
          <w:szCs w:val="20"/>
        </w:rPr>
        <w:t>4</w:t>
      </w:r>
      <w:r w:rsidR="00362A7F" w:rsidRPr="004D60D0">
        <w:rPr>
          <w:szCs w:val="20"/>
        </w:rPr>
        <w:t>e</w:t>
      </w:r>
      <w:bookmarkEnd w:id="65"/>
      <w:bookmarkEnd w:id="66"/>
      <w:r w:rsidR="00362A7F" w:rsidRPr="004D60D0">
        <w:rPr>
          <w:szCs w:val="20"/>
        </w:rPr>
        <w:t>.</w:t>
      </w:r>
      <w:bookmarkEnd w:id="0"/>
      <w:bookmarkEnd w:id="67"/>
    </w:p>
    <w:p w14:paraId="3E503720" w14:textId="10AACE39" w:rsidR="001F122D" w:rsidRDefault="001F122D" w:rsidP="004A1472">
      <w:pPr>
        <w:pStyle w:val="ListParagraph"/>
        <w:numPr>
          <w:ilvl w:val="0"/>
          <w:numId w:val="1"/>
        </w:numPr>
        <w:ind w:left="426" w:hanging="426"/>
        <w:rPr>
          <w:szCs w:val="20"/>
        </w:rPr>
      </w:pPr>
      <w:r>
        <w:rPr>
          <w:szCs w:val="20"/>
        </w:rPr>
        <w:t>TR 38.802, 3GPP “</w:t>
      </w:r>
      <w:r w:rsidRPr="001F122D">
        <w:rPr>
          <w:szCs w:val="20"/>
        </w:rPr>
        <w:t>Study on New Radio Access Technology</w:t>
      </w:r>
      <w:r>
        <w:rPr>
          <w:szCs w:val="20"/>
        </w:rPr>
        <w:t xml:space="preserve">: </w:t>
      </w:r>
      <w:r w:rsidRPr="001F122D">
        <w:rPr>
          <w:szCs w:val="20"/>
        </w:rPr>
        <w:t>Physical Layer Aspects</w:t>
      </w:r>
      <w:r>
        <w:rPr>
          <w:szCs w:val="20"/>
        </w:rPr>
        <w:t>”.</w:t>
      </w:r>
    </w:p>
    <w:p w14:paraId="03B629FE" w14:textId="6D63A618" w:rsidR="001F122D" w:rsidRPr="004D60D0" w:rsidRDefault="001F122D" w:rsidP="004A1472">
      <w:pPr>
        <w:pStyle w:val="ListParagraph"/>
        <w:numPr>
          <w:ilvl w:val="0"/>
          <w:numId w:val="1"/>
        </w:numPr>
        <w:ind w:left="426" w:hanging="426"/>
        <w:rPr>
          <w:szCs w:val="20"/>
        </w:rPr>
      </w:pPr>
      <w:r>
        <w:rPr>
          <w:szCs w:val="20"/>
        </w:rPr>
        <w:t>TR 38.901, 3GPP, “</w:t>
      </w:r>
      <w:r w:rsidRPr="001F122D">
        <w:rPr>
          <w:szCs w:val="20"/>
        </w:rPr>
        <w:t>Study on channel model for frequencies from 0.5 to 100 GHz</w:t>
      </w:r>
      <w:r>
        <w:rPr>
          <w:szCs w:val="20"/>
        </w:rPr>
        <w:t>”.</w:t>
      </w:r>
    </w:p>
    <w:p w14:paraId="7E2306C2" w14:textId="77777777" w:rsidR="004A1472" w:rsidRPr="004D60D0" w:rsidRDefault="004A1472">
      <w:pPr>
        <w:overflowPunct/>
        <w:autoSpaceDE/>
        <w:autoSpaceDN/>
        <w:adjustRightInd/>
        <w:spacing w:after="160" w:line="259" w:lineRule="auto"/>
        <w:textAlignment w:val="auto"/>
        <w:rPr>
          <w:rFonts w:ascii="Arial" w:hAnsi="Arial"/>
          <w:sz w:val="36"/>
        </w:rPr>
      </w:pPr>
      <w:r w:rsidRPr="004D60D0">
        <w:br w:type="page"/>
      </w:r>
    </w:p>
    <w:p w14:paraId="127DC529" w14:textId="036AAF1F" w:rsidR="004A1472" w:rsidRPr="004D60D0" w:rsidRDefault="004A1472" w:rsidP="00823AC4">
      <w:pPr>
        <w:pStyle w:val="Heading1"/>
      </w:pPr>
      <w:bookmarkStart w:id="68" w:name="_Ref101967577"/>
      <w:r w:rsidRPr="004D60D0">
        <w:t>Appendix A</w:t>
      </w:r>
      <w:r w:rsidRPr="004D60D0">
        <w:tab/>
        <w:t xml:space="preserve">Rel-16 </w:t>
      </w:r>
      <w:r w:rsidR="00823AC4" w:rsidRPr="004D60D0">
        <w:t>SLS</w:t>
      </w:r>
      <w:r w:rsidRPr="004D60D0">
        <w:t xml:space="preserve"> assumptions for eType-II</w:t>
      </w:r>
      <w:bookmarkEnd w:id="68"/>
    </w:p>
    <w:p w14:paraId="2ECCD928" w14:textId="271C3562" w:rsidR="00823AC4" w:rsidRPr="004D60D0" w:rsidRDefault="00823AC4" w:rsidP="00326AC8"/>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823AC4" w:rsidRPr="00823AC4" w14:paraId="206AA8CB" w14:textId="77777777" w:rsidTr="00D000CC">
        <w:tc>
          <w:tcPr>
            <w:tcW w:w="312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7C81C5D"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b/>
                <w:bCs/>
              </w:rPr>
              <w:t>Parameter</w:t>
            </w:r>
          </w:p>
        </w:tc>
        <w:tc>
          <w:tcPr>
            <w:tcW w:w="615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52F51D1C"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b/>
                <w:bCs/>
              </w:rPr>
              <w:t>Value</w:t>
            </w:r>
          </w:p>
        </w:tc>
      </w:tr>
      <w:tr w:rsidR="00823AC4" w:rsidRPr="00823AC4" w14:paraId="18D83231"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DA439F"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 xml:space="preserve">Duplex, Waveform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60F65D"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 xml:space="preserve">FDD (TDD is not precluded), OFDM </w:t>
            </w:r>
          </w:p>
        </w:tc>
      </w:tr>
      <w:tr w:rsidR="00823AC4" w:rsidRPr="00823AC4" w14:paraId="2B432E51"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0A4490"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 xml:space="preserve">Multiple access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F51C15"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 xml:space="preserve">OFDMA </w:t>
            </w:r>
          </w:p>
        </w:tc>
      </w:tr>
      <w:tr w:rsidR="00823AC4" w:rsidRPr="00823AC4" w14:paraId="5F880BB0"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54A75A"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Scenario</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9A4FDF1"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 xml:space="preserve">Dense Urban (Macro only) is a baseline. </w:t>
            </w:r>
          </w:p>
          <w:p w14:paraId="19AEBCA7" w14:textId="77777777" w:rsidR="00823AC4" w:rsidRPr="00823AC4" w:rsidRDefault="00823AC4" w:rsidP="00823AC4">
            <w:pPr>
              <w:overflowPunct/>
              <w:autoSpaceDE/>
              <w:adjustRightInd/>
              <w:spacing w:after="0"/>
              <w:textAlignment w:val="auto"/>
              <w:rPr>
                <w:rFonts w:eastAsia="Batang" w:hAnsi="Times"/>
                <w:snapToGrid w:val="0"/>
              </w:rPr>
            </w:pPr>
            <w:r w:rsidRPr="00823AC4">
              <w:rPr>
                <w:rFonts w:eastAsia="Batang" w:hAnsi="Times"/>
                <w:snapToGrid w:val="0"/>
              </w:rPr>
              <w:t>Other scenarios (e.g. UMi@4GHz 2GHz, Urban Macro) are not precluded.</w:t>
            </w:r>
          </w:p>
        </w:tc>
      </w:tr>
      <w:tr w:rsidR="00823AC4" w:rsidRPr="00823AC4" w14:paraId="39307154"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35418C"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Frequency Range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204CD5" w14:textId="77777777" w:rsidR="00823AC4" w:rsidRPr="00823AC4" w:rsidRDefault="00823AC4" w:rsidP="00823AC4">
            <w:pPr>
              <w:overflowPunct/>
              <w:autoSpaceDE/>
              <w:adjustRightInd/>
              <w:spacing w:after="0" w:line="240" w:lineRule="atLeast"/>
              <w:ind w:left="720" w:hanging="720"/>
              <w:contextualSpacing/>
              <w:textAlignment w:val="auto"/>
              <w:rPr>
                <w:rFonts w:eastAsia="Batang" w:hAnsi="Times"/>
                <w:snapToGrid w:val="0"/>
              </w:rPr>
            </w:pPr>
            <w:r w:rsidRPr="00823AC4">
              <w:rPr>
                <w:rFonts w:eastAsia="Batang" w:hAnsi="Times"/>
                <w:snapToGrid w:val="0"/>
              </w:rPr>
              <w:t>FR1 only, 4GHz.</w:t>
            </w:r>
          </w:p>
        </w:tc>
      </w:tr>
      <w:tr w:rsidR="00823AC4" w:rsidRPr="00823AC4" w14:paraId="1CADF074"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7882C1"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Inter-BS distance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3CD46C" w14:textId="77777777" w:rsidR="00823AC4" w:rsidRPr="00823AC4" w:rsidRDefault="00823AC4" w:rsidP="00823AC4">
            <w:pPr>
              <w:overflowPunct/>
              <w:autoSpaceDE/>
              <w:adjustRightInd/>
              <w:spacing w:after="0" w:line="240" w:lineRule="atLeast"/>
              <w:ind w:left="720" w:hanging="720"/>
              <w:contextualSpacing/>
              <w:textAlignment w:val="auto"/>
              <w:rPr>
                <w:rFonts w:eastAsia="Batang" w:hAnsi="Times"/>
                <w:b/>
                <w:snapToGrid w:val="0"/>
              </w:rPr>
            </w:pPr>
            <w:r w:rsidRPr="00823AC4">
              <w:rPr>
                <w:rFonts w:eastAsia="Batang" w:hAnsi="Times"/>
                <w:snapToGrid w:val="0"/>
              </w:rPr>
              <w:t xml:space="preserve">200m </w:t>
            </w:r>
          </w:p>
        </w:tc>
      </w:tr>
      <w:tr w:rsidR="00823AC4" w:rsidRPr="00823AC4" w14:paraId="1E93A784"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EE54FA"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Channel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3ED58E" w14:textId="77777777" w:rsidR="00823AC4" w:rsidRPr="00823AC4" w:rsidRDefault="00823AC4" w:rsidP="00823AC4">
            <w:pPr>
              <w:overflowPunct/>
              <w:autoSpaceDE/>
              <w:adjustRightInd/>
              <w:spacing w:after="0" w:line="240" w:lineRule="atLeast"/>
              <w:ind w:left="720" w:hanging="720"/>
              <w:contextualSpacing/>
              <w:textAlignment w:val="auto"/>
              <w:rPr>
                <w:rFonts w:eastAsia="Batang" w:hAnsi="Times"/>
                <w:snapToGrid w:val="0"/>
              </w:rPr>
            </w:pPr>
            <w:r w:rsidRPr="00823AC4">
              <w:rPr>
                <w:rFonts w:eastAsia="Batang" w:hAnsi="Times"/>
                <w:snapToGrid w:val="0"/>
              </w:rPr>
              <w:t xml:space="preserve">According to the TR 38.901 </w:t>
            </w:r>
          </w:p>
        </w:tc>
      </w:tr>
      <w:tr w:rsidR="00823AC4" w:rsidRPr="00823AC4" w14:paraId="2EC06729"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18E4168" w14:textId="77777777" w:rsidR="00823AC4" w:rsidRPr="00823AC4" w:rsidRDefault="00823AC4" w:rsidP="00823AC4">
            <w:pPr>
              <w:overflowPunct/>
              <w:autoSpaceDE/>
              <w:adjustRightInd/>
              <w:spacing w:after="0" w:line="240" w:lineRule="atLeast"/>
              <w:contextualSpacing/>
              <w:textAlignment w:val="auto"/>
              <w:rPr>
                <w:rFonts w:eastAsia="Batang"/>
              </w:rPr>
            </w:pPr>
            <w:r w:rsidRPr="00823AC4">
              <w:rPr>
                <w:rFonts w:eastAsia="Batang"/>
              </w:rPr>
              <w:t>Antenna setup and port layouts at gNB</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6FED13" w14:textId="77777777" w:rsidR="00823AC4" w:rsidRPr="00823AC4" w:rsidRDefault="00823AC4" w:rsidP="00823AC4">
            <w:pPr>
              <w:overflowPunct/>
              <w:autoSpaceDE/>
              <w:adjustRightInd/>
              <w:spacing w:after="0" w:line="240" w:lineRule="atLeast"/>
              <w:ind w:left="720" w:hanging="720"/>
              <w:contextualSpacing/>
              <w:textAlignment w:val="auto"/>
              <w:rPr>
                <w:rFonts w:eastAsia="Batang" w:hAnsi="Times"/>
                <w:snapToGrid w:val="0"/>
              </w:rPr>
            </w:pPr>
            <w:r w:rsidRPr="00823AC4">
              <w:rPr>
                <w:rFonts w:eastAsia="Batang" w:hAnsi="Times"/>
                <w:snapToGrid w:val="0"/>
              </w:rPr>
              <w:t>Companies need to report which option(s) are used between</w:t>
            </w:r>
          </w:p>
          <w:p w14:paraId="05E6D7E2" w14:textId="77777777" w:rsidR="00823AC4" w:rsidRPr="00823AC4" w:rsidRDefault="00823AC4" w:rsidP="00823AC4">
            <w:pPr>
              <w:widowControl w:val="0"/>
              <w:numPr>
                <w:ilvl w:val="0"/>
                <w:numId w:val="32"/>
              </w:numPr>
              <w:wordWrap w:val="0"/>
              <w:overflowPunct/>
              <w:autoSpaceDE/>
              <w:adjustRightInd/>
              <w:snapToGrid w:val="0"/>
              <w:spacing w:after="0" w:line="240" w:lineRule="atLeast"/>
              <w:contextualSpacing/>
              <w:jc w:val="both"/>
              <w:textAlignment w:val="auto"/>
              <w:rPr>
                <w:rFonts w:ascii="Times" w:eastAsia="Batang" w:hAnsi="Times"/>
                <w:snapToGrid w:val="0"/>
                <w:lang w:eastAsia="x-none"/>
              </w:rPr>
            </w:pPr>
            <w:r w:rsidRPr="00823AC4">
              <w:rPr>
                <w:rFonts w:ascii="Times" w:eastAsia="Batang" w:hAnsi="Times"/>
                <w:snapToGrid w:val="0"/>
                <w:lang w:eastAsia="x-none"/>
              </w:rPr>
              <w:t xml:space="preserve">32 ports: (8,8,2,1,1,2,8), (dH,dV) = (0.5, 0.8)λ </w:t>
            </w:r>
          </w:p>
          <w:p w14:paraId="03F4B4C0" w14:textId="77777777" w:rsidR="00823AC4" w:rsidRPr="00823AC4" w:rsidRDefault="00823AC4" w:rsidP="00823AC4">
            <w:pPr>
              <w:widowControl w:val="0"/>
              <w:numPr>
                <w:ilvl w:val="0"/>
                <w:numId w:val="32"/>
              </w:numPr>
              <w:wordWrap w:val="0"/>
              <w:overflowPunct/>
              <w:autoSpaceDE/>
              <w:adjustRightInd/>
              <w:snapToGrid w:val="0"/>
              <w:spacing w:after="0" w:line="240" w:lineRule="atLeast"/>
              <w:contextualSpacing/>
              <w:jc w:val="both"/>
              <w:textAlignment w:val="auto"/>
              <w:rPr>
                <w:rFonts w:ascii="Times" w:eastAsia="Batang" w:hAnsi="Times"/>
                <w:snapToGrid w:val="0"/>
                <w:lang w:eastAsia="x-none"/>
              </w:rPr>
            </w:pPr>
            <w:r w:rsidRPr="00823AC4">
              <w:rPr>
                <w:rFonts w:ascii="Times" w:eastAsia="Batang" w:hAnsi="Times"/>
                <w:snapToGrid w:val="0"/>
                <w:lang w:eastAsia="x-none"/>
              </w:rPr>
              <w:t>16 ports: (8,4,2,1,1,2,4), (dH,dV) = (0.5, 0.8)λ</w:t>
            </w:r>
          </w:p>
          <w:p w14:paraId="5DC6CD57"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bCs/>
              </w:rPr>
              <w:t>Other configurations are not precluded.</w:t>
            </w:r>
          </w:p>
        </w:tc>
      </w:tr>
      <w:tr w:rsidR="00823AC4" w:rsidRPr="00823AC4" w14:paraId="21F0A22B"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426098" w14:textId="77777777" w:rsidR="00823AC4" w:rsidRPr="00823AC4" w:rsidRDefault="00823AC4" w:rsidP="00823AC4">
            <w:pPr>
              <w:overflowPunct/>
              <w:autoSpaceDE/>
              <w:adjustRightInd/>
              <w:spacing w:after="0" w:line="240" w:lineRule="atLeast"/>
              <w:contextualSpacing/>
              <w:textAlignment w:val="auto"/>
              <w:rPr>
                <w:rFonts w:eastAsia="Batang"/>
              </w:rPr>
            </w:pPr>
            <w:r w:rsidRPr="00823AC4">
              <w:rPr>
                <w:rFonts w:eastAsia="Batang"/>
              </w:rPr>
              <w:t>Antenna setup and port layouts at UE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8072BF"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4RX: (1,2,2,1,1,1,2), (dH,dV) = (0.5, 0.5)</w:t>
            </w:r>
            <w:r w:rsidRPr="00823AC4">
              <w:rPr>
                <w:rFonts w:eastAsia="Batang" w:hAnsi="Times"/>
                <w:snapToGrid w:val="0"/>
              </w:rPr>
              <w:t>λ</w:t>
            </w:r>
            <w:r w:rsidRPr="00823AC4">
              <w:rPr>
                <w:rFonts w:eastAsia="Batang" w:hAnsi="Times"/>
                <w:snapToGrid w:val="0"/>
              </w:rPr>
              <w:t xml:space="preserve"> for rank &gt; 2</w:t>
            </w:r>
          </w:p>
          <w:p w14:paraId="69BEE6D2"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2RX: (1,1,2,1,1,1,1), (dH,dV) = (0.5, 0.5)</w:t>
            </w:r>
            <w:r w:rsidRPr="00823AC4">
              <w:rPr>
                <w:rFonts w:eastAsia="Batang" w:hAnsi="Times"/>
                <w:snapToGrid w:val="0"/>
              </w:rPr>
              <w:t>λ</w:t>
            </w:r>
            <w:r w:rsidRPr="00823AC4">
              <w:rPr>
                <w:rFonts w:eastAsia="Batang" w:hAnsi="Times"/>
                <w:snapToGrid w:val="0"/>
              </w:rPr>
              <w:t xml:space="preserve"> for (rank 1,2) Type II overhead reduction</w:t>
            </w:r>
          </w:p>
          <w:p w14:paraId="5BA9F388"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Other configuration is not precluded.</w:t>
            </w:r>
          </w:p>
        </w:tc>
      </w:tr>
      <w:tr w:rsidR="00823AC4" w:rsidRPr="00823AC4" w14:paraId="308B7536"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8A0578" w14:textId="77777777" w:rsidR="00823AC4" w:rsidRPr="00823AC4" w:rsidRDefault="00823AC4" w:rsidP="00823AC4">
            <w:pPr>
              <w:overflowPunct/>
              <w:autoSpaceDE/>
              <w:adjustRightInd/>
              <w:spacing w:after="0" w:line="240" w:lineRule="atLeast"/>
              <w:contextualSpacing/>
              <w:textAlignment w:val="auto"/>
              <w:rPr>
                <w:rFonts w:eastAsia="Batang"/>
              </w:rPr>
            </w:pPr>
            <w:r w:rsidRPr="00823AC4">
              <w:rPr>
                <w:rFonts w:eastAsia="Batang"/>
              </w:rPr>
              <w:t xml:space="preserve">BS Tx power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0088C2"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41 dBm</w:t>
            </w:r>
          </w:p>
        </w:tc>
      </w:tr>
      <w:tr w:rsidR="00823AC4" w:rsidRPr="00823AC4" w14:paraId="71F28620"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1C6079" w14:textId="77777777" w:rsidR="00823AC4" w:rsidRPr="00823AC4" w:rsidRDefault="00823AC4" w:rsidP="00823AC4">
            <w:pPr>
              <w:overflowPunct/>
              <w:autoSpaceDE/>
              <w:adjustRightInd/>
              <w:spacing w:after="0" w:line="240" w:lineRule="atLeast"/>
              <w:contextualSpacing/>
              <w:textAlignment w:val="auto"/>
              <w:rPr>
                <w:rFonts w:eastAsia="Batang"/>
              </w:rPr>
            </w:pPr>
            <w:r w:rsidRPr="00823AC4">
              <w:rPr>
                <w:rFonts w:eastAsia="Batang"/>
              </w:rPr>
              <w:t xml:space="preserve">BS antenna height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ADE336"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 xml:space="preserve">25m </w:t>
            </w:r>
          </w:p>
        </w:tc>
      </w:tr>
      <w:tr w:rsidR="00823AC4" w:rsidRPr="00823AC4" w14:paraId="20057DED"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106EF8" w14:textId="77777777" w:rsidR="00823AC4" w:rsidRPr="00823AC4" w:rsidRDefault="00823AC4" w:rsidP="00823AC4">
            <w:pPr>
              <w:overflowPunct/>
              <w:autoSpaceDE/>
              <w:adjustRightInd/>
              <w:spacing w:after="0" w:line="240" w:lineRule="atLeast"/>
              <w:contextualSpacing/>
              <w:textAlignment w:val="auto"/>
              <w:rPr>
                <w:rFonts w:eastAsia="Batang"/>
              </w:rPr>
            </w:pPr>
            <w:r w:rsidRPr="00823AC4">
              <w:rPr>
                <w:rFonts w:eastAsia="Batang"/>
              </w:rPr>
              <w:t>UE antenna height &amp; gain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7DBE98"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 xml:space="preserve">Follow TR36.873 </w:t>
            </w:r>
          </w:p>
        </w:tc>
      </w:tr>
      <w:tr w:rsidR="00823AC4" w:rsidRPr="00823AC4" w14:paraId="3522622E"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BCB0C8" w14:textId="77777777" w:rsidR="00823AC4" w:rsidRPr="00823AC4" w:rsidRDefault="00823AC4" w:rsidP="00823AC4">
            <w:pPr>
              <w:overflowPunct/>
              <w:autoSpaceDE/>
              <w:adjustRightInd/>
              <w:spacing w:after="0" w:line="240" w:lineRule="atLeast"/>
              <w:contextualSpacing/>
              <w:textAlignment w:val="auto"/>
              <w:rPr>
                <w:rFonts w:eastAsia="Batang"/>
              </w:rPr>
            </w:pPr>
            <w:r w:rsidRPr="00823AC4">
              <w:rPr>
                <w:rFonts w:eastAsia="Batang"/>
              </w:rPr>
              <w:t>UE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69517"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9dB</w:t>
            </w:r>
          </w:p>
        </w:tc>
      </w:tr>
      <w:tr w:rsidR="00823AC4" w:rsidRPr="00823AC4" w14:paraId="388C5FC6"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1D5BDA" w14:textId="77777777" w:rsidR="00823AC4" w:rsidRPr="00823AC4" w:rsidRDefault="00823AC4" w:rsidP="00823AC4">
            <w:pPr>
              <w:overflowPunct/>
              <w:autoSpaceDE/>
              <w:adjustRightInd/>
              <w:spacing w:after="0" w:line="240" w:lineRule="atLeast"/>
              <w:contextualSpacing/>
              <w:textAlignment w:val="auto"/>
              <w:rPr>
                <w:rFonts w:eastAsia="Batang"/>
              </w:rPr>
            </w:pPr>
            <w:r w:rsidRPr="00823AC4">
              <w:rPr>
                <w:rFonts w:eastAsia="Batang"/>
              </w:rPr>
              <w:t>BS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8596535"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5dB (IMT 2020/3GPP model)</w:t>
            </w:r>
          </w:p>
        </w:tc>
      </w:tr>
      <w:tr w:rsidR="00823AC4" w:rsidRPr="00823AC4" w14:paraId="7968F801"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42FE47"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 xml:space="preserve">Modulation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21D158"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 xml:space="preserve">Up to 256QAM </w:t>
            </w:r>
          </w:p>
        </w:tc>
      </w:tr>
      <w:tr w:rsidR="00823AC4" w:rsidRPr="00823AC4" w14:paraId="6A4D6060"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FF32CD"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 xml:space="preserve">Coding on PDSCH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4CC6CD"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LDPC</w:t>
            </w:r>
          </w:p>
          <w:p w14:paraId="0B7388A2" w14:textId="77777777" w:rsidR="00823AC4" w:rsidRPr="00823AC4" w:rsidRDefault="00823AC4" w:rsidP="00823AC4">
            <w:pPr>
              <w:overflowPunct/>
              <w:autoSpaceDE/>
              <w:adjustRightInd/>
              <w:spacing w:after="0" w:line="240" w:lineRule="atLeast"/>
              <w:ind w:left="720" w:hanging="720"/>
              <w:contextualSpacing/>
              <w:textAlignment w:val="auto"/>
              <w:rPr>
                <w:rFonts w:eastAsia="Batang"/>
                <w:lang w:eastAsia="zh-CN"/>
              </w:rPr>
            </w:pPr>
            <w:r w:rsidRPr="00823AC4">
              <w:rPr>
                <w:rFonts w:eastAsia="Batang"/>
              </w:rPr>
              <w:t xml:space="preserve">Max code-block size=8448bit </w:t>
            </w:r>
          </w:p>
        </w:tc>
      </w:tr>
      <w:tr w:rsidR="00823AC4" w:rsidRPr="00823AC4" w14:paraId="343B81AF" w14:textId="77777777" w:rsidTr="00D000CC">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77458D"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Numerology</w:t>
            </w:r>
          </w:p>
        </w:tc>
        <w:tc>
          <w:tcPr>
            <w:tcW w:w="1821" w:type="dxa"/>
            <w:tcBorders>
              <w:top w:val="single" w:sz="4" w:space="0" w:color="auto"/>
              <w:left w:val="single" w:sz="4" w:space="0" w:color="auto"/>
              <w:bottom w:val="single" w:sz="4" w:space="0" w:color="auto"/>
              <w:right w:val="single" w:sz="4" w:space="0" w:color="auto"/>
            </w:tcBorders>
            <w:hideMark/>
          </w:tcPr>
          <w:p w14:paraId="3BB403AC" w14:textId="77777777" w:rsidR="00823AC4" w:rsidRPr="00823AC4" w:rsidRDefault="00823AC4" w:rsidP="00823AC4">
            <w:pPr>
              <w:overflowPunct/>
              <w:autoSpaceDE/>
              <w:adjustRightInd/>
              <w:spacing w:after="0" w:line="240" w:lineRule="atLeast"/>
              <w:ind w:leftChars="54" w:left="828" w:hanging="720"/>
              <w:contextualSpacing/>
              <w:textAlignment w:val="auto"/>
              <w:rPr>
                <w:rFonts w:eastAsia="Batang"/>
              </w:rPr>
            </w:pPr>
            <w:r w:rsidRPr="00823AC4">
              <w:rPr>
                <w:rFonts w:eastAsia="Batang"/>
              </w:rPr>
              <w:t xml:space="preserve">Slot/non-slot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FDA1F9" w14:textId="77777777" w:rsidR="00823AC4" w:rsidRPr="00823AC4" w:rsidRDefault="00823AC4" w:rsidP="00823AC4">
            <w:pPr>
              <w:overflowPunct/>
              <w:autoSpaceDE/>
              <w:adjustRightInd/>
              <w:spacing w:after="0" w:line="240" w:lineRule="atLeast"/>
              <w:ind w:left="720" w:hanging="720"/>
              <w:contextualSpacing/>
              <w:textAlignment w:val="auto"/>
              <w:rPr>
                <w:rFonts w:eastAsia="Batang"/>
                <w:lang w:eastAsia="zh-CN"/>
              </w:rPr>
            </w:pPr>
            <w:r w:rsidRPr="00823AC4">
              <w:rPr>
                <w:rFonts w:eastAsia="Batang"/>
                <w:bCs/>
              </w:rPr>
              <w:t xml:space="preserve">14 </w:t>
            </w:r>
            <w:r w:rsidRPr="00823AC4">
              <w:rPr>
                <w:rFonts w:eastAsia="Batang"/>
                <w:bCs/>
                <w:lang w:eastAsia="zh-CN"/>
              </w:rPr>
              <w:t xml:space="preserve">OFDM symbol </w:t>
            </w:r>
            <w:r w:rsidRPr="00823AC4">
              <w:rPr>
                <w:rFonts w:eastAsia="Batang"/>
                <w:bCs/>
              </w:rPr>
              <w:t>slot</w:t>
            </w:r>
          </w:p>
        </w:tc>
      </w:tr>
      <w:tr w:rsidR="00823AC4" w:rsidRPr="00823AC4" w14:paraId="757124A8" w14:textId="77777777" w:rsidTr="00D000CC">
        <w:tc>
          <w:tcPr>
            <w:tcW w:w="0" w:type="auto"/>
            <w:vMerge/>
            <w:tcBorders>
              <w:top w:val="single" w:sz="4" w:space="0" w:color="auto"/>
              <w:left w:val="single" w:sz="4" w:space="0" w:color="auto"/>
              <w:bottom w:val="single" w:sz="4" w:space="0" w:color="auto"/>
              <w:right w:val="single" w:sz="4" w:space="0" w:color="auto"/>
            </w:tcBorders>
            <w:vAlign w:val="center"/>
            <w:hideMark/>
          </w:tcPr>
          <w:p w14:paraId="69EAE133" w14:textId="77777777" w:rsidR="00823AC4" w:rsidRPr="00823AC4" w:rsidRDefault="00823AC4" w:rsidP="00823AC4">
            <w:pPr>
              <w:overflowPunct/>
              <w:autoSpaceDE/>
              <w:autoSpaceDN/>
              <w:adjustRightInd/>
              <w:spacing w:after="0" w:line="256" w:lineRule="auto"/>
              <w:jc w:val="both"/>
              <w:textAlignment w:val="auto"/>
              <w:rPr>
                <w:rFonts w:eastAsia="Batang"/>
              </w:rPr>
            </w:pPr>
          </w:p>
        </w:tc>
        <w:tc>
          <w:tcPr>
            <w:tcW w:w="1821" w:type="dxa"/>
            <w:tcBorders>
              <w:top w:val="single" w:sz="4" w:space="0" w:color="auto"/>
              <w:left w:val="single" w:sz="4" w:space="0" w:color="auto"/>
              <w:bottom w:val="single" w:sz="4" w:space="0" w:color="auto"/>
              <w:right w:val="single" w:sz="4" w:space="0" w:color="auto"/>
            </w:tcBorders>
            <w:hideMark/>
          </w:tcPr>
          <w:p w14:paraId="72CE5E6E" w14:textId="77777777" w:rsidR="00823AC4" w:rsidRPr="00823AC4" w:rsidRDefault="00823AC4" w:rsidP="00823AC4">
            <w:pPr>
              <w:overflowPunct/>
              <w:autoSpaceDE/>
              <w:adjustRightInd/>
              <w:spacing w:after="0" w:line="240" w:lineRule="atLeast"/>
              <w:ind w:leftChars="54" w:left="828" w:hanging="720"/>
              <w:contextualSpacing/>
              <w:textAlignment w:val="auto"/>
              <w:rPr>
                <w:rFonts w:eastAsia="Batang"/>
              </w:rPr>
            </w:pPr>
            <w:r w:rsidRPr="00823AC4">
              <w:rPr>
                <w:rFonts w:eastAsia="Batang"/>
              </w:rPr>
              <w:t xml:space="preserve">SCS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099A4B" w14:textId="77777777" w:rsidR="00823AC4" w:rsidRPr="00823AC4" w:rsidRDefault="00823AC4" w:rsidP="00823AC4">
            <w:pPr>
              <w:overflowPunct/>
              <w:autoSpaceDE/>
              <w:adjustRightInd/>
              <w:spacing w:after="0" w:line="240" w:lineRule="atLeast"/>
              <w:ind w:left="720" w:hanging="720"/>
              <w:contextualSpacing/>
              <w:textAlignment w:val="auto"/>
              <w:rPr>
                <w:rFonts w:eastAsia="Batang"/>
                <w:bCs/>
                <w:lang w:eastAsia="zh-CN"/>
              </w:rPr>
            </w:pPr>
            <w:r w:rsidRPr="00823AC4">
              <w:rPr>
                <w:rFonts w:eastAsia="Batang"/>
                <w:bCs/>
              </w:rPr>
              <w:t>15kHz</w:t>
            </w:r>
            <w:r w:rsidRPr="00823AC4">
              <w:rPr>
                <w:rFonts w:eastAsia="Batang"/>
                <w:bCs/>
                <w:lang w:eastAsia="zh-CN"/>
              </w:rPr>
              <w:t xml:space="preserve"> </w:t>
            </w:r>
          </w:p>
        </w:tc>
      </w:tr>
      <w:tr w:rsidR="00823AC4" w:rsidRPr="00823AC4" w14:paraId="219A2D69"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0983326" w14:textId="77777777" w:rsidR="00823AC4" w:rsidRPr="00823AC4" w:rsidRDefault="00823AC4" w:rsidP="00823AC4">
            <w:pPr>
              <w:overflowPunct/>
              <w:autoSpaceDE/>
              <w:adjustRightInd/>
              <w:spacing w:after="0" w:line="240" w:lineRule="atLeast"/>
              <w:ind w:left="720" w:hanging="720"/>
              <w:contextualSpacing/>
              <w:textAlignment w:val="auto"/>
              <w:rPr>
                <w:rFonts w:eastAsia="Batang"/>
                <w:lang w:eastAsia="zh-CN"/>
              </w:rPr>
            </w:pPr>
            <w:r w:rsidRPr="00823AC4">
              <w:rPr>
                <w:rFonts w:eastAsia="Batang"/>
                <w:lang w:eastAsia="zh-CN"/>
              </w:rPr>
              <w:t>N</w:t>
            </w:r>
            <w:r w:rsidRPr="00823AC4">
              <w:rPr>
                <w:rFonts w:eastAsia="Batang"/>
              </w:rPr>
              <w:t xml:space="preserve">umber </w:t>
            </w:r>
            <w:r w:rsidRPr="00823AC4">
              <w:rPr>
                <w:rFonts w:eastAsia="Batang"/>
                <w:lang w:eastAsia="zh-CN"/>
              </w:rPr>
              <w:t>of RBs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EF04DC" w14:textId="77777777" w:rsidR="00823AC4" w:rsidRPr="00823AC4" w:rsidRDefault="00823AC4" w:rsidP="00823AC4">
            <w:pPr>
              <w:overflowPunct/>
              <w:autoSpaceDE/>
              <w:adjustRightInd/>
              <w:spacing w:after="0" w:line="240" w:lineRule="atLeast"/>
              <w:ind w:left="720" w:hanging="720"/>
              <w:contextualSpacing/>
              <w:textAlignment w:val="auto"/>
              <w:rPr>
                <w:rFonts w:eastAsia="Batang"/>
                <w:lang w:eastAsia="zh-CN"/>
              </w:rPr>
            </w:pPr>
            <w:r w:rsidRPr="00823AC4">
              <w:rPr>
                <w:rFonts w:eastAsia="Batang"/>
              </w:rPr>
              <w:t>52</w:t>
            </w:r>
            <w:r w:rsidRPr="00823AC4">
              <w:rPr>
                <w:rFonts w:eastAsia="Batang"/>
                <w:lang w:eastAsia="zh-CN"/>
              </w:rPr>
              <w:t xml:space="preserve"> for 15 kHz SCS</w:t>
            </w:r>
          </w:p>
        </w:tc>
      </w:tr>
      <w:tr w:rsidR="00823AC4" w:rsidRPr="00823AC4" w14:paraId="78881E82" w14:textId="77777777" w:rsidTr="00D000CC">
        <w:trPr>
          <w:trHeight w:val="211"/>
        </w:trPr>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CCE58B"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 xml:space="preserve">Simulation bandwidth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8EDB83"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10 MHz for 15kHz as a baseline, and configurations which emulate larger BW, e.g., same sub-band size as 40/100 MHz with 30kHz, may be optionally considered.</w:t>
            </w:r>
          </w:p>
        </w:tc>
      </w:tr>
      <w:tr w:rsidR="00823AC4" w:rsidRPr="00823AC4" w14:paraId="1BD29FDB" w14:textId="77777777" w:rsidTr="00D000CC">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074D0D"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Batang"/>
              </w:rPr>
              <w:t xml:space="preserve">Frame structure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23ADE2" w14:textId="77777777" w:rsidR="00823AC4" w:rsidRPr="00823AC4" w:rsidRDefault="00823AC4" w:rsidP="00823AC4">
            <w:pPr>
              <w:overflowPunct/>
              <w:autoSpaceDE/>
              <w:adjustRightInd/>
              <w:spacing w:after="0" w:line="240" w:lineRule="atLeast"/>
              <w:ind w:left="720" w:hanging="720"/>
              <w:contextualSpacing/>
              <w:textAlignment w:val="auto"/>
              <w:rPr>
                <w:rFonts w:eastAsia="Batang"/>
                <w:lang w:eastAsia="zh-CN"/>
              </w:rPr>
            </w:pPr>
            <w:r w:rsidRPr="00823AC4">
              <w:rPr>
                <w:rFonts w:eastAsia="Batang"/>
              </w:rPr>
              <w:t>Slot Format 0 (all downlink) for all slots</w:t>
            </w:r>
          </w:p>
        </w:tc>
      </w:tr>
      <w:tr w:rsidR="00823AC4" w:rsidRPr="00823AC4" w14:paraId="3E092280" w14:textId="77777777" w:rsidTr="00D000CC">
        <w:trPr>
          <w:trHeight w:val="1041"/>
        </w:trPr>
        <w:tc>
          <w:tcPr>
            <w:tcW w:w="312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4B457C" w14:textId="77777777" w:rsidR="00823AC4" w:rsidRPr="00823AC4" w:rsidRDefault="00823AC4" w:rsidP="00823AC4">
            <w:pPr>
              <w:overflowPunct/>
              <w:autoSpaceDE/>
              <w:adjustRightInd/>
              <w:spacing w:after="0" w:line="240" w:lineRule="atLeast"/>
              <w:ind w:left="720" w:hanging="720"/>
              <w:contextualSpacing/>
              <w:textAlignment w:val="auto"/>
              <w:rPr>
                <w:rFonts w:eastAsia="Batang"/>
              </w:rPr>
            </w:pPr>
            <w:r w:rsidRPr="00823AC4">
              <w:rPr>
                <w:rFonts w:eastAsia="STXihei"/>
                <w:bCs/>
                <w:kern w:val="24"/>
              </w:rPr>
              <w:t>MIMO scheme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B59757"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SU/MU-MIMO with rank adaptation is a baseline for overhead reduction.</w:t>
            </w:r>
          </w:p>
          <w:p w14:paraId="357BB0A9" w14:textId="77777777" w:rsidR="00823AC4" w:rsidRPr="00823AC4" w:rsidRDefault="00823AC4" w:rsidP="00823AC4">
            <w:pPr>
              <w:overflowPunct/>
              <w:autoSpaceDE/>
              <w:adjustRightInd/>
              <w:spacing w:after="0" w:line="240" w:lineRule="atLeast"/>
              <w:contextualSpacing/>
              <w:textAlignment w:val="auto"/>
              <w:rPr>
                <w:rFonts w:eastAsia="Batang"/>
                <w:lang w:eastAsia="zh-CN"/>
              </w:rPr>
            </w:pPr>
            <w:r w:rsidRPr="00823AC4">
              <w:rPr>
                <w:rFonts w:eastAsia="Batang"/>
                <w:lang w:eastAsia="zh-CN"/>
              </w:rPr>
              <w:t>For low RU, SU-MIMO or SU/MU-MIMO with rank adaptation are assumed for higher rank extension.</w:t>
            </w:r>
          </w:p>
          <w:p w14:paraId="653504E1" w14:textId="77777777" w:rsidR="00823AC4" w:rsidRPr="00823AC4" w:rsidRDefault="00823AC4" w:rsidP="00823AC4">
            <w:pPr>
              <w:overflowPunct/>
              <w:autoSpaceDE/>
              <w:adjustRightInd/>
              <w:spacing w:after="0" w:line="240" w:lineRule="atLeast"/>
              <w:contextualSpacing/>
              <w:textAlignment w:val="auto"/>
              <w:rPr>
                <w:rFonts w:eastAsia="Batang"/>
                <w:lang w:eastAsia="zh-CN"/>
              </w:rPr>
            </w:pPr>
            <w:r w:rsidRPr="00823AC4">
              <w:rPr>
                <w:rFonts w:eastAsia="Batang"/>
                <w:lang w:eastAsia="zh-CN"/>
              </w:rPr>
              <w:t>For medium/high RU, SU/MU-MIMO with rank adaptation is assumed for higher rank extension.</w:t>
            </w:r>
          </w:p>
        </w:tc>
      </w:tr>
      <w:tr w:rsidR="00823AC4" w:rsidRPr="00823AC4" w14:paraId="1AC2E5D6" w14:textId="77777777" w:rsidTr="00D000CC">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7F7D5E84"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STXihei"/>
                <w:kern w:val="24"/>
                <w:lang w:eastAsia="zh-CN"/>
              </w:rPr>
            </w:pPr>
            <w:r w:rsidRPr="00823AC4">
              <w:rPr>
                <w:rFonts w:eastAsia="STXihei"/>
                <w:kern w:val="24"/>
                <w:lang w:eastAsia="zh-CN"/>
              </w:rPr>
              <w:t>MIMO layers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9FDBE0" w14:textId="77777777" w:rsidR="00823AC4" w:rsidRPr="00823AC4" w:rsidRDefault="00823AC4" w:rsidP="00823AC4">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For all evaluation, companies to provide the assumption on the maximum MU layers (e.g. 8 or 12)</w:t>
            </w:r>
          </w:p>
        </w:tc>
      </w:tr>
      <w:tr w:rsidR="00823AC4" w:rsidRPr="00823AC4" w14:paraId="6F58E771" w14:textId="77777777" w:rsidTr="00D000CC">
        <w:trPr>
          <w:trHeight w:val="908"/>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41F804D4"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STXihei"/>
                <w:kern w:val="24"/>
                <w:lang w:eastAsia="zh-CN"/>
              </w:rPr>
            </w:pPr>
            <w:r w:rsidRPr="00823AC4">
              <w:rPr>
                <w:rFonts w:eastAsia="STXihei"/>
                <w:kern w:val="24"/>
                <w:lang w:eastAsia="zh-CN"/>
              </w:rPr>
              <w:t xml:space="preserve">CSI feedback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DE1ACC" w14:textId="77777777" w:rsidR="00823AC4" w:rsidRPr="00823AC4" w:rsidRDefault="00823AC4" w:rsidP="00823AC4">
            <w:pPr>
              <w:overflowPunct/>
              <w:autoSpaceDE/>
              <w:adjustRightInd/>
              <w:spacing w:after="0"/>
              <w:ind w:left="720" w:hanging="720"/>
              <w:contextualSpacing/>
              <w:textAlignment w:val="auto"/>
              <w:rPr>
                <w:rFonts w:ascii="Calibri" w:eastAsia="Malgun Gothic" w:hAnsi="Calibri"/>
                <w:snapToGrid w:val="0"/>
                <w:kern w:val="2"/>
                <w:lang w:eastAsia="ko-KR"/>
              </w:rPr>
            </w:pPr>
            <w:r w:rsidRPr="00823AC4">
              <w:rPr>
                <w:rFonts w:eastAsia="Malgun Gothic" w:hAnsi="Calibri"/>
                <w:snapToGrid w:val="0"/>
                <w:lang w:eastAsia="ko-KR"/>
              </w:rPr>
              <w:t>Feedback assumption at least for baseline scheme</w:t>
            </w:r>
          </w:p>
          <w:p w14:paraId="7DB6DF85" w14:textId="77777777" w:rsidR="00823AC4" w:rsidRPr="00823AC4" w:rsidRDefault="00823AC4" w:rsidP="00823AC4">
            <w:pPr>
              <w:widowControl w:val="0"/>
              <w:numPr>
                <w:ilvl w:val="0"/>
                <w:numId w:val="33"/>
              </w:numPr>
              <w:wordWrap w:val="0"/>
              <w:overflowPunct/>
              <w:autoSpaceDE/>
              <w:adjustRightInd/>
              <w:snapToGrid w:val="0"/>
              <w:spacing w:after="0" w:line="256" w:lineRule="auto"/>
              <w:contextualSpacing/>
              <w:jc w:val="both"/>
              <w:textAlignment w:val="auto"/>
              <w:rPr>
                <w:rFonts w:ascii="Calibri" w:eastAsia="Malgun Gothic" w:hAnsi="Calibri"/>
                <w:kern w:val="2"/>
                <w:szCs w:val="24"/>
                <w:lang w:eastAsia="ko-KR"/>
              </w:rPr>
            </w:pPr>
            <w:r w:rsidRPr="00823AC4">
              <w:rPr>
                <w:rFonts w:ascii="Times" w:eastAsia="Malgun Gothic" w:hAnsi="Times"/>
                <w:szCs w:val="24"/>
                <w:lang w:eastAsia="x-none"/>
              </w:rPr>
              <w:t xml:space="preserve">CSI feedback periodicity (full CSI feedback) :  5 ms, </w:t>
            </w:r>
          </w:p>
          <w:p w14:paraId="6BA9E23B" w14:textId="77777777" w:rsidR="00823AC4" w:rsidRPr="00823AC4" w:rsidRDefault="00823AC4" w:rsidP="00823AC4">
            <w:pPr>
              <w:widowControl w:val="0"/>
              <w:numPr>
                <w:ilvl w:val="0"/>
                <w:numId w:val="33"/>
              </w:numPr>
              <w:wordWrap w:val="0"/>
              <w:overflowPunct/>
              <w:autoSpaceDE/>
              <w:adjustRightInd/>
              <w:snapToGrid w:val="0"/>
              <w:spacing w:after="0" w:line="256" w:lineRule="auto"/>
              <w:contextualSpacing/>
              <w:jc w:val="both"/>
              <w:textAlignment w:val="auto"/>
              <w:rPr>
                <w:rFonts w:eastAsia="Batang"/>
              </w:rPr>
            </w:pPr>
            <w:r w:rsidRPr="00823AC4">
              <w:rPr>
                <w:rFonts w:eastAsia="Malgun Gothic"/>
                <w:szCs w:val="22"/>
              </w:rPr>
              <w:t>Scheduling delay (from CSI feedback to time to apply in scheduling) :  4 ms</w:t>
            </w:r>
          </w:p>
        </w:tc>
      </w:tr>
      <w:tr w:rsidR="00823AC4" w:rsidRPr="00823AC4" w14:paraId="7AC8F9F7" w14:textId="77777777" w:rsidTr="00D000CC">
        <w:tc>
          <w:tcPr>
            <w:tcW w:w="3121" w:type="dxa"/>
            <w:gridSpan w:val="2"/>
            <w:tcBorders>
              <w:top w:val="single" w:sz="4" w:space="0" w:color="auto"/>
              <w:left w:val="single" w:sz="4" w:space="0" w:color="auto"/>
              <w:bottom w:val="single" w:sz="4" w:space="0" w:color="auto"/>
              <w:right w:val="single" w:sz="4" w:space="0" w:color="auto"/>
            </w:tcBorders>
            <w:hideMark/>
          </w:tcPr>
          <w:p w14:paraId="40B3DD8D" w14:textId="77777777" w:rsidR="00823AC4" w:rsidRPr="00823AC4" w:rsidRDefault="00823AC4" w:rsidP="00823AC4">
            <w:pPr>
              <w:overflowPunct/>
              <w:autoSpaceDE/>
              <w:adjustRightInd/>
              <w:spacing w:after="0" w:line="240" w:lineRule="atLeast"/>
              <w:ind w:leftChars="68" w:left="856" w:hanging="720"/>
              <w:contextualSpacing/>
              <w:textAlignment w:val="auto"/>
              <w:rPr>
                <w:lang w:eastAsia="zh-CN"/>
              </w:rPr>
            </w:pPr>
            <w:r w:rsidRPr="00823AC4">
              <w:rPr>
                <w:rFonts w:eastAsia="STXihei"/>
                <w:kern w:val="24"/>
                <w:lang w:eastAsia="zh-CN"/>
              </w:rPr>
              <w:t xml:space="preserve">Overhead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473BAB" w14:textId="77777777" w:rsidR="00823AC4" w:rsidRPr="00823AC4" w:rsidRDefault="00823AC4" w:rsidP="00823AC4">
            <w:pPr>
              <w:overflowPunct/>
              <w:autoSpaceDE/>
              <w:adjustRightInd/>
              <w:spacing w:after="0" w:line="240" w:lineRule="atLeast"/>
              <w:ind w:left="720" w:hanging="720"/>
              <w:contextualSpacing/>
              <w:textAlignment w:val="auto"/>
              <w:rPr>
                <w:rFonts w:eastAsia="Malgun Gothic"/>
                <w:kern w:val="24"/>
              </w:rPr>
            </w:pPr>
            <w:r w:rsidRPr="00823AC4">
              <w:rPr>
                <w:rFonts w:eastAsia="Malgun Gothic" w:hAnsi="Calibri"/>
                <w:snapToGrid w:val="0"/>
                <w:lang w:eastAsia="ko-KR"/>
              </w:rPr>
              <w:t>Companies shall provide the downlink overhead assumption</w:t>
            </w:r>
          </w:p>
        </w:tc>
      </w:tr>
      <w:tr w:rsidR="00823AC4" w:rsidRPr="00823AC4" w14:paraId="2CBADC30" w14:textId="77777777" w:rsidTr="00D000CC">
        <w:tc>
          <w:tcPr>
            <w:tcW w:w="3121" w:type="dxa"/>
            <w:gridSpan w:val="2"/>
            <w:tcBorders>
              <w:top w:val="single" w:sz="4" w:space="0" w:color="auto"/>
              <w:left w:val="single" w:sz="4" w:space="0" w:color="auto"/>
              <w:bottom w:val="single" w:sz="4" w:space="0" w:color="auto"/>
              <w:right w:val="single" w:sz="4" w:space="0" w:color="auto"/>
            </w:tcBorders>
            <w:hideMark/>
          </w:tcPr>
          <w:p w14:paraId="0B2A79B0"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Traffic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8AF946" w14:textId="77777777" w:rsidR="00823AC4" w:rsidRPr="00823AC4" w:rsidRDefault="00823AC4" w:rsidP="00823AC4">
            <w:pPr>
              <w:overflowPunct/>
              <w:autoSpaceDE/>
              <w:adjustRightInd/>
              <w:spacing w:after="0" w:line="240" w:lineRule="atLeast"/>
              <w:ind w:left="720" w:hanging="720"/>
              <w:contextualSpacing/>
              <w:textAlignment w:val="auto"/>
              <w:rPr>
                <w:rFonts w:eastAsia="Malgun Gothic"/>
                <w:kern w:val="24"/>
                <w:lang w:eastAsia="ko-KR"/>
              </w:rPr>
            </w:pPr>
            <w:r w:rsidRPr="00823AC4">
              <w:rPr>
                <w:rFonts w:eastAsia="Malgun Gothic"/>
                <w:kern w:val="24"/>
                <w:lang w:eastAsia="ko-KR"/>
              </w:rPr>
              <w:t>FTP model 1 with packet size 0.5 Mbytes</w:t>
            </w:r>
          </w:p>
          <w:p w14:paraId="2989F64E" w14:textId="77777777" w:rsidR="00823AC4" w:rsidRPr="00823AC4" w:rsidRDefault="00823AC4" w:rsidP="00823AC4">
            <w:pPr>
              <w:overflowPunct/>
              <w:autoSpaceDE/>
              <w:adjustRightInd/>
              <w:spacing w:after="0" w:line="240" w:lineRule="atLeast"/>
              <w:ind w:left="720" w:hanging="720"/>
              <w:contextualSpacing/>
              <w:textAlignment w:val="auto"/>
              <w:rPr>
                <w:rFonts w:eastAsia="Malgun Gothic"/>
                <w:kern w:val="24"/>
                <w:lang w:eastAsia="ko-KR"/>
              </w:rPr>
            </w:pPr>
            <w:r w:rsidRPr="00823AC4">
              <w:rPr>
                <w:rFonts w:eastAsia="Malgun Gothic"/>
                <w:kern w:val="24"/>
                <w:lang w:eastAsia="ko-KR"/>
              </w:rPr>
              <w:t>Other FTP model is not precluded.</w:t>
            </w:r>
          </w:p>
        </w:tc>
      </w:tr>
      <w:tr w:rsidR="00823AC4" w:rsidRPr="00823AC4" w14:paraId="049221A3" w14:textId="77777777" w:rsidTr="00D000CC">
        <w:tc>
          <w:tcPr>
            <w:tcW w:w="3121" w:type="dxa"/>
            <w:gridSpan w:val="2"/>
            <w:tcBorders>
              <w:top w:val="single" w:sz="4" w:space="0" w:color="auto"/>
              <w:left w:val="single" w:sz="4" w:space="0" w:color="auto"/>
              <w:bottom w:val="single" w:sz="4" w:space="0" w:color="auto"/>
              <w:right w:val="single" w:sz="4" w:space="0" w:color="auto"/>
            </w:tcBorders>
            <w:hideMark/>
          </w:tcPr>
          <w:p w14:paraId="179DECB7"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Traffic load (Resource utilization)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8EE2B4" w14:textId="77777777" w:rsidR="00823AC4" w:rsidRPr="00823AC4" w:rsidRDefault="00823AC4" w:rsidP="00823AC4">
            <w:pPr>
              <w:widowControl w:val="0"/>
              <w:numPr>
                <w:ilvl w:val="0"/>
                <w:numId w:val="32"/>
              </w:numPr>
              <w:wordWrap w:val="0"/>
              <w:overflowPunct/>
              <w:autoSpaceDE/>
              <w:adjustRightInd/>
              <w:spacing w:after="0" w:line="240" w:lineRule="atLeast"/>
              <w:contextualSpacing/>
              <w:jc w:val="both"/>
              <w:textAlignment w:val="auto"/>
              <w:rPr>
                <w:rFonts w:eastAsia="Malgun Gothic"/>
                <w:kern w:val="24"/>
                <w:u w:val="single"/>
                <w:lang w:eastAsia="ko-KR"/>
              </w:rPr>
            </w:pPr>
            <w:r w:rsidRPr="00823AC4">
              <w:rPr>
                <w:rFonts w:eastAsia="Malgun Gothic"/>
                <w:kern w:val="24"/>
                <w:u w:val="single"/>
                <w:lang w:eastAsia="ko-KR"/>
              </w:rPr>
              <w:t>50/70 % for CSI overhead reduction</w:t>
            </w:r>
          </w:p>
          <w:p w14:paraId="249BCC0A" w14:textId="77777777" w:rsidR="00823AC4" w:rsidRPr="00823AC4" w:rsidRDefault="00823AC4" w:rsidP="00823AC4">
            <w:pPr>
              <w:widowControl w:val="0"/>
              <w:numPr>
                <w:ilvl w:val="0"/>
                <w:numId w:val="32"/>
              </w:numPr>
              <w:wordWrap w:val="0"/>
              <w:overflowPunct/>
              <w:autoSpaceDE/>
              <w:adjustRightInd/>
              <w:spacing w:after="0" w:line="240" w:lineRule="atLeast"/>
              <w:contextualSpacing/>
              <w:jc w:val="both"/>
              <w:textAlignment w:val="auto"/>
              <w:rPr>
                <w:rFonts w:eastAsia="Malgun Gothic"/>
                <w:kern w:val="24"/>
                <w:lang w:eastAsia="ko-KR"/>
              </w:rPr>
            </w:pPr>
            <w:r w:rsidRPr="00823AC4">
              <w:rPr>
                <w:rFonts w:eastAsia="Malgun Gothic"/>
                <w:kern w:val="24"/>
                <w:u w:val="single"/>
                <w:lang w:eastAsia="ko-KR"/>
              </w:rPr>
              <w:t>20/50 % for high rank extension</w:t>
            </w:r>
          </w:p>
          <w:p w14:paraId="07EF5B67" w14:textId="77777777" w:rsidR="00823AC4" w:rsidRPr="00823AC4" w:rsidRDefault="00823AC4" w:rsidP="00823AC4">
            <w:pPr>
              <w:overflowPunct/>
              <w:autoSpaceDE/>
              <w:adjustRightInd/>
              <w:spacing w:after="0" w:line="240" w:lineRule="atLeast"/>
              <w:ind w:left="720" w:hanging="720"/>
              <w:contextualSpacing/>
              <w:textAlignment w:val="auto"/>
              <w:rPr>
                <w:rFonts w:eastAsia="Batang"/>
                <w:kern w:val="24"/>
              </w:rPr>
            </w:pPr>
            <w:r w:rsidRPr="00823AC4">
              <w:rPr>
                <w:rFonts w:eastAsia="Batang" w:hAnsi="Times"/>
                <w:snapToGrid w:val="0"/>
              </w:rPr>
              <w:t>Companies are encouraged to report the MU-MIMO utilization.</w:t>
            </w:r>
          </w:p>
        </w:tc>
      </w:tr>
      <w:tr w:rsidR="00823AC4" w:rsidRPr="00823AC4" w14:paraId="34122113" w14:textId="77777777" w:rsidTr="00D000CC">
        <w:tc>
          <w:tcPr>
            <w:tcW w:w="3121" w:type="dxa"/>
            <w:gridSpan w:val="2"/>
            <w:tcBorders>
              <w:top w:val="single" w:sz="4" w:space="0" w:color="auto"/>
              <w:left w:val="single" w:sz="4" w:space="0" w:color="auto"/>
              <w:bottom w:val="single" w:sz="4" w:space="0" w:color="auto"/>
              <w:right w:val="single" w:sz="4" w:space="0" w:color="auto"/>
            </w:tcBorders>
            <w:hideMark/>
          </w:tcPr>
          <w:p w14:paraId="75212BED"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UE distribution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9F0867"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 xml:space="preserve">- 80% indoor (3km/h), 20% outdoor (30km/h) </w:t>
            </w:r>
          </w:p>
        </w:tc>
      </w:tr>
      <w:tr w:rsidR="00823AC4" w:rsidRPr="00823AC4" w14:paraId="7A061617" w14:textId="77777777" w:rsidTr="00D000CC">
        <w:tc>
          <w:tcPr>
            <w:tcW w:w="3121" w:type="dxa"/>
            <w:gridSpan w:val="2"/>
            <w:tcBorders>
              <w:top w:val="single" w:sz="4" w:space="0" w:color="auto"/>
              <w:left w:val="single" w:sz="4" w:space="0" w:color="auto"/>
              <w:bottom w:val="single" w:sz="4" w:space="0" w:color="auto"/>
              <w:right w:val="single" w:sz="4" w:space="0" w:color="auto"/>
            </w:tcBorders>
            <w:hideMark/>
          </w:tcPr>
          <w:p w14:paraId="368B9E95"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UE receiver</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4F9B50" w14:textId="77777777" w:rsidR="00823AC4" w:rsidRPr="00823AC4" w:rsidRDefault="00823AC4" w:rsidP="00823AC4">
            <w:pPr>
              <w:overflowPunct/>
              <w:autoSpaceDE/>
              <w:adjustRightInd/>
              <w:spacing w:after="0" w:line="240" w:lineRule="atLeast"/>
              <w:contextualSpacing/>
              <w:textAlignment w:val="auto"/>
              <w:rPr>
                <w:rFonts w:eastAsia="Malgun Gothic"/>
                <w:kern w:val="24"/>
                <w:lang w:eastAsia="ko-KR"/>
              </w:rPr>
            </w:pPr>
            <w:r w:rsidRPr="00823AC4">
              <w:rPr>
                <w:rFonts w:eastAsia="Malgun Gothic"/>
                <w:kern w:val="24"/>
                <w:lang w:eastAsia="ko-KR"/>
              </w:rPr>
              <w:t>MMSE-IRC as the baseline receiver</w:t>
            </w:r>
          </w:p>
        </w:tc>
      </w:tr>
      <w:tr w:rsidR="00823AC4" w:rsidRPr="00823AC4" w14:paraId="5F6A3632" w14:textId="77777777" w:rsidTr="00D000CC">
        <w:tc>
          <w:tcPr>
            <w:tcW w:w="3121" w:type="dxa"/>
            <w:gridSpan w:val="2"/>
            <w:tcBorders>
              <w:top w:val="single" w:sz="4" w:space="0" w:color="auto"/>
              <w:left w:val="single" w:sz="4" w:space="0" w:color="auto"/>
              <w:bottom w:val="single" w:sz="4" w:space="0" w:color="auto"/>
              <w:right w:val="single" w:sz="4" w:space="0" w:color="auto"/>
            </w:tcBorders>
            <w:hideMark/>
          </w:tcPr>
          <w:p w14:paraId="568A5BE0"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Feedback assumption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F39365" w14:textId="77777777" w:rsidR="00823AC4" w:rsidRPr="00823AC4" w:rsidRDefault="00823AC4" w:rsidP="00823AC4">
            <w:pPr>
              <w:overflowPunct/>
              <w:autoSpaceDE/>
              <w:adjustRightInd/>
              <w:spacing w:after="0" w:line="240" w:lineRule="atLeast"/>
              <w:contextualSpacing/>
              <w:textAlignment w:val="auto"/>
              <w:rPr>
                <w:rFonts w:eastAsia="Malgun Gothic"/>
                <w:kern w:val="24"/>
                <w:lang w:eastAsia="ko-KR"/>
              </w:rPr>
            </w:pPr>
            <w:r w:rsidRPr="00823AC4">
              <w:rPr>
                <w:rFonts w:eastAsia="Malgun Gothic"/>
                <w:kern w:val="24"/>
                <w:lang w:eastAsia="ko-KR"/>
              </w:rPr>
              <w:t>Realistic</w:t>
            </w:r>
          </w:p>
        </w:tc>
      </w:tr>
      <w:tr w:rsidR="00823AC4" w:rsidRPr="00823AC4" w14:paraId="6EC1E295" w14:textId="77777777" w:rsidTr="00D000CC">
        <w:tc>
          <w:tcPr>
            <w:tcW w:w="3121" w:type="dxa"/>
            <w:gridSpan w:val="2"/>
            <w:tcBorders>
              <w:top w:val="single" w:sz="4" w:space="0" w:color="auto"/>
              <w:left w:val="single" w:sz="4" w:space="0" w:color="auto"/>
              <w:bottom w:val="single" w:sz="4" w:space="0" w:color="auto"/>
              <w:right w:val="single" w:sz="4" w:space="0" w:color="auto"/>
            </w:tcBorders>
            <w:hideMark/>
          </w:tcPr>
          <w:p w14:paraId="08AE1853"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Channel estimation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E7DACE" w14:textId="77777777" w:rsidR="00823AC4" w:rsidRPr="00823AC4" w:rsidRDefault="00823AC4" w:rsidP="00823AC4">
            <w:pPr>
              <w:overflowPunct/>
              <w:autoSpaceDE/>
              <w:adjustRightInd/>
              <w:spacing w:after="0" w:line="240" w:lineRule="atLeast"/>
              <w:contextualSpacing/>
              <w:textAlignment w:val="auto"/>
              <w:rPr>
                <w:rFonts w:eastAsia="Malgun Gothic"/>
                <w:kern w:val="24"/>
                <w:lang w:eastAsia="ko-KR"/>
              </w:rPr>
            </w:pPr>
            <w:r w:rsidRPr="00823AC4">
              <w:rPr>
                <w:rFonts w:eastAsia="Malgun Gothic"/>
                <w:kern w:val="24"/>
                <w:lang w:eastAsia="ko-KR"/>
              </w:rPr>
              <w:t>Realistic</w:t>
            </w:r>
          </w:p>
        </w:tc>
      </w:tr>
      <w:tr w:rsidR="00823AC4" w:rsidRPr="00823AC4" w14:paraId="3943A9AD" w14:textId="77777777" w:rsidTr="00D000CC">
        <w:tc>
          <w:tcPr>
            <w:tcW w:w="3121" w:type="dxa"/>
            <w:gridSpan w:val="2"/>
            <w:tcBorders>
              <w:top w:val="single" w:sz="4" w:space="0" w:color="auto"/>
              <w:left w:val="single" w:sz="4" w:space="0" w:color="auto"/>
              <w:bottom w:val="single" w:sz="4" w:space="0" w:color="auto"/>
              <w:right w:val="single" w:sz="4" w:space="0" w:color="auto"/>
            </w:tcBorders>
            <w:hideMark/>
          </w:tcPr>
          <w:p w14:paraId="1F1E4E7D"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Evaluation Metric</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5DBA9" w14:textId="77777777" w:rsidR="00823AC4" w:rsidRPr="00823AC4" w:rsidRDefault="00823AC4" w:rsidP="00823AC4">
            <w:pPr>
              <w:overflowPunct/>
              <w:autoSpaceDE/>
              <w:adjustRightInd/>
              <w:spacing w:after="0"/>
              <w:contextualSpacing/>
              <w:textAlignment w:val="auto"/>
              <w:rPr>
                <w:kern w:val="24"/>
                <w:sz w:val="18"/>
                <w:lang w:eastAsia="zh-CN"/>
              </w:rPr>
            </w:pPr>
            <w:r w:rsidRPr="00823AC4">
              <w:rPr>
                <w:rFonts w:eastAsia="Malgun Gothic"/>
                <w:kern w:val="24"/>
                <w:lang w:eastAsia="ko-KR"/>
              </w:rPr>
              <w:t xml:space="preserve">Throughput and CSI feedback overhead as baseline metrics. </w:t>
            </w:r>
          </w:p>
          <w:p w14:paraId="23B8E2D3" w14:textId="77777777" w:rsidR="00823AC4" w:rsidRPr="00823AC4" w:rsidRDefault="00823AC4" w:rsidP="00823AC4">
            <w:pPr>
              <w:overflowPunct/>
              <w:autoSpaceDE/>
              <w:adjustRightInd/>
              <w:spacing w:after="0"/>
              <w:contextualSpacing/>
              <w:textAlignment w:val="auto"/>
              <w:rPr>
                <w:kern w:val="24"/>
                <w:sz w:val="18"/>
                <w:lang w:eastAsia="zh-CN"/>
              </w:rPr>
            </w:pPr>
            <w:r w:rsidRPr="00823AC4">
              <w:rPr>
                <w:rFonts w:eastAsia="Malgun Gothic"/>
                <w:kern w:val="24"/>
                <w:lang w:eastAsia="ko-KR"/>
              </w:rPr>
              <w:t>Additional metrics, e.g., ratio between throughput and CSI feedback overhead, can be used.</w:t>
            </w:r>
          </w:p>
          <w:p w14:paraId="06E278DF" w14:textId="77777777" w:rsidR="00823AC4" w:rsidRPr="00823AC4" w:rsidRDefault="00823AC4" w:rsidP="00823AC4">
            <w:pPr>
              <w:overflowPunct/>
              <w:autoSpaceDE/>
              <w:adjustRightInd/>
              <w:spacing w:after="0"/>
              <w:contextualSpacing/>
              <w:textAlignment w:val="auto"/>
              <w:rPr>
                <w:rFonts w:ascii="SimSun" w:eastAsia="Malgun Gothic" w:hAnsi="SimSun" w:cs="SimSun"/>
                <w:kern w:val="24"/>
                <w:lang w:eastAsia="ko-KR"/>
              </w:rPr>
            </w:pPr>
            <w:r w:rsidRPr="00823AC4">
              <w:rPr>
                <w:rFonts w:eastAsia="Malgun Gothic"/>
                <w:kern w:val="24"/>
                <w:lang w:eastAsia="ko-KR"/>
              </w:rPr>
              <w:t>Maximum overhead (payload size for CSI feedback)for each rank at one feedback instance is the baseline metric for CSI feedback overhead, and companies can provide other metrics.</w:t>
            </w:r>
          </w:p>
        </w:tc>
      </w:tr>
      <w:tr w:rsidR="00823AC4" w:rsidRPr="00823AC4" w14:paraId="6143D5A8" w14:textId="77777777" w:rsidTr="00D000CC">
        <w:tc>
          <w:tcPr>
            <w:tcW w:w="3121" w:type="dxa"/>
            <w:gridSpan w:val="2"/>
            <w:tcBorders>
              <w:top w:val="single" w:sz="4" w:space="0" w:color="auto"/>
              <w:left w:val="single" w:sz="4" w:space="0" w:color="auto"/>
              <w:bottom w:val="single" w:sz="4" w:space="0" w:color="auto"/>
              <w:right w:val="single" w:sz="4" w:space="0" w:color="auto"/>
            </w:tcBorders>
            <w:hideMark/>
          </w:tcPr>
          <w:p w14:paraId="73D12132" w14:textId="77777777" w:rsidR="00823AC4" w:rsidRPr="00823AC4" w:rsidRDefault="00823AC4" w:rsidP="00823AC4">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Baseline for performance evaluation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F362B7" w14:textId="77777777" w:rsidR="00823AC4" w:rsidRPr="00823AC4" w:rsidRDefault="00823AC4" w:rsidP="00823AC4">
            <w:pPr>
              <w:overflowPunct/>
              <w:autoSpaceDE/>
              <w:adjustRightInd/>
              <w:spacing w:after="0"/>
              <w:textAlignment w:val="auto"/>
              <w:rPr>
                <w:rFonts w:eastAsia="Batang"/>
                <w:bCs/>
              </w:rPr>
            </w:pPr>
            <w:r w:rsidRPr="00823AC4">
              <w:rPr>
                <w:rFonts w:eastAsia="Batang"/>
                <w:bCs/>
              </w:rPr>
              <w:t>Rel-15 Type II Codebook is the baseline for performance and overhead evaluation for overhead reduction. (Type I Codebook can be considered at least for performance evaluation)</w:t>
            </w:r>
          </w:p>
          <w:p w14:paraId="6C1EE184" w14:textId="77777777" w:rsidR="00823AC4" w:rsidRPr="00823AC4" w:rsidRDefault="00823AC4" w:rsidP="00823AC4">
            <w:pPr>
              <w:widowControl w:val="0"/>
              <w:numPr>
                <w:ilvl w:val="0"/>
                <w:numId w:val="32"/>
              </w:numPr>
              <w:wordWrap w:val="0"/>
              <w:overflowPunct/>
              <w:autoSpaceDE/>
              <w:adjustRightInd/>
              <w:snapToGrid w:val="0"/>
              <w:spacing w:after="120" w:line="256" w:lineRule="auto"/>
              <w:contextualSpacing/>
              <w:jc w:val="both"/>
              <w:textAlignment w:val="auto"/>
              <w:rPr>
                <w:rFonts w:ascii="Times" w:eastAsia="Batang" w:hAnsi="Times"/>
                <w:bCs/>
                <w:lang w:eastAsia="x-none"/>
              </w:rPr>
            </w:pPr>
            <w:r w:rsidRPr="00823AC4">
              <w:rPr>
                <w:rFonts w:ascii="Times" w:eastAsia="Malgun Gothic" w:hAnsi="Times"/>
                <w:bCs/>
                <w:lang w:eastAsia="zh-CN"/>
              </w:rPr>
              <w:t xml:space="preserve">Companies are encouraged to compare the proposed overhead reduction scheme with Rel-15 overhead reduction scheme, </w:t>
            </w:r>
          </w:p>
          <w:p w14:paraId="77BE7963" w14:textId="77777777" w:rsidR="00823AC4" w:rsidRPr="00823AC4" w:rsidRDefault="00823AC4" w:rsidP="00823AC4">
            <w:pPr>
              <w:overflowPunct/>
              <w:autoSpaceDE/>
              <w:adjustRightInd/>
              <w:spacing w:after="0"/>
              <w:textAlignment w:val="auto"/>
              <w:rPr>
                <w:rFonts w:eastAsia="Malgun Gothic"/>
                <w:kern w:val="24"/>
                <w:lang w:eastAsia="ko-KR"/>
              </w:rPr>
            </w:pPr>
            <w:r w:rsidRPr="00823AC4">
              <w:rPr>
                <w:rFonts w:eastAsia="Malgun Gothic"/>
                <w:bCs/>
              </w:rPr>
              <w:t xml:space="preserve">Rel-15 Type I Codebook is the baseline for performance and overhead evaluation for higher rank codebook. </w:t>
            </w:r>
          </w:p>
        </w:tc>
      </w:tr>
    </w:tbl>
    <w:p w14:paraId="212AAEC3" w14:textId="77777777" w:rsidR="00823AC4" w:rsidRPr="004D60D0" w:rsidRDefault="00823AC4" w:rsidP="00823AC4"/>
    <w:p w14:paraId="5EA963EB" w14:textId="77777777" w:rsidR="00823AC4" w:rsidRPr="004D60D0" w:rsidRDefault="00823AC4">
      <w:pPr>
        <w:overflowPunct/>
        <w:autoSpaceDE/>
        <w:autoSpaceDN/>
        <w:adjustRightInd/>
        <w:spacing w:after="160" w:line="259" w:lineRule="auto"/>
        <w:textAlignment w:val="auto"/>
        <w:rPr>
          <w:rFonts w:ascii="Arial" w:hAnsi="Arial"/>
          <w:sz w:val="36"/>
        </w:rPr>
      </w:pPr>
      <w:r w:rsidRPr="004D60D0">
        <w:br w:type="page"/>
      </w:r>
    </w:p>
    <w:p w14:paraId="3B9B1A2E" w14:textId="1826A923" w:rsidR="004A1472" w:rsidRPr="004D60D0" w:rsidRDefault="004A1472">
      <w:pPr>
        <w:pStyle w:val="Heading1"/>
      </w:pPr>
      <w:r w:rsidRPr="004D60D0">
        <w:t>Appendix B</w:t>
      </w:r>
      <w:r w:rsidRPr="004D60D0">
        <w:tab/>
        <w:t xml:space="preserve">Rel-17 </w:t>
      </w:r>
      <w:r w:rsidR="00823AC4" w:rsidRPr="004D60D0">
        <w:t>SLS</w:t>
      </w:r>
      <w:r w:rsidRPr="004D60D0">
        <w:t xml:space="preserve"> assumptions for FeType-II PS</w:t>
      </w:r>
    </w:p>
    <w:p w14:paraId="1E336727" w14:textId="742F60F8" w:rsidR="00326AC8" w:rsidRPr="004D60D0" w:rsidRDefault="00326AC8" w:rsidP="00326AC8">
      <w:pPr>
        <w:overflowPunct/>
        <w:autoSpaceDE/>
        <w:autoSpaceDN/>
        <w:adjustRightInd/>
        <w:jc w:val="both"/>
        <w:textAlignment w:val="auto"/>
        <w:rPr>
          <w:rFonts w:ascii="Calibri" w:eastAsiaTheme="minorEastAsia" w:hAnsi="Calibri" w:cs="Calibri"/>
          <w:bCs/>
          <w:iCs/>
          <w:szCs w:val="24"/>
          <w:lang w:eastAsia="zh-CN"/>
        </w:rPr>
      </w:pPr>
      <w:r w:rsidRPr="00326AC8">
        <w:rPr>
          <w:bCs/>
          <w:iCs/>
          <w:lang w:eastAsia="zh-CN"/>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326AC8" w:rsidRPr="00326AC8" w14:paraId="66C6F67D" w14:textId="77777777" w:rsidTr="00D000CC">
        <w:trPr>
          <w:trHeight w:val="312"/>
        </w:trPr>
        <w:tc>
          <w:tcPr>
            <w:tcW w:w="3048" w:type="dxa"/>
            <w:gridSpan w:val="2"/>
            <w:shd w:val="clear" w:color="auto" w:fill="D9D9D9" w:themeFill="background1" w:themeFillShade="D9"/>
            <w:tcMar>
              <w:top w:w="72" w:type="dxa"/>
              <w:left w:w="144" w:type="dxa"/>
              <w:bottom w:w="72" w:type="dxa"/>
              <w:right w:w="144" w:type="dxa"/>
            </w:tcMar>
            <w:hideMark/>
          </w:tcPr>
          <w:p w14:paraId="0D8C0047"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b/>
                <w:bCs/>
              </w:rPr>
              <w:t>Parameter</w:t>
            </w:r>
          </w:p>
        </w:tc>
        <w:tc>
          <w:tcPr>
            <w:tcW w:w="6161" w:type="dxa"/>
            <w:shd w:val="clear" w:color="auto" w:fill="D9D9D9" w:themeFill="background1" w:themeFillShade="D9"/>
            <w:tcMar>
              <w:top w:w="72" w:type="dxa"/>
              <w:left w:w="144" w:type="dxa"/>
              <w:bottom w:w="72" w:type="dxa"/>
              <w:right w:w="144" w:type="dxa"/>
            </w:tcMar>
            <w:hideMark/>
          </w:tcPr>
          <w:p w14:paraId="4EF34C67"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b/>
                <w:bCs/>
              </w:rPr>
              <w:t>Value</w:t>
            </w:r>
          </w:p>
        </w:tc>
      </w:tr>
      <w:tr w:rsidR="00326AC8" w:rsidRPr="00326AC8" w14:paraId="3F21549A" w14:textId="77777777" w:rsidTr="00D000CC">
        <w:trPr>
          <w:trHeight w:val="312"/>
        </w:trPr>
        <w:tc>
          <w:tcPr>
            <w:tcW w:w="3048" w:type="dxa"/>
            <w:gridSpan w:val="2"/>
            <w:shd w:val="clear" w:color="auto" w:fill="auto"/>
            <w:tcMar>
              <w:top w:w="72" w:type="dxa"/>
              <w:left w:w="144" w:type="dxa"/>
              <w:bottom w:w="72" w:type="dxa"/>
              <w:right w:w="144" w:type="dxa"/>
            </w:tcMar>
            <w:hideMark/>
          </w:tcPr>
          <w:p w14:paraId="79EB08E6"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Duplex, Waveform </w:t>
            </w:r>
          </w:p>
        </w:tc>
        <w:tc>
          <w:tcPr>
            <w:tcW w:w="6161" w:type="dxa"/>
            <w:shd w:val="clear" w:color="auto" w:fill="auto"/>
            <w:tcMar>
              <w:top w:w="72" w:type="dxa"/>
              <w:left w:w="144" w:type="dxa"/>
              <w:bottom w:w="72" w:type="dxa"/>
              <w:right w:w="144" w:type="dxa"/>
            </w:tcMar>
            <w:hideMark/>
          </w:tcPr>
          <w:p w14:paraId="48C16A8C"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FDD (TDD is not precluded), OFDM </w:t>
            </w:r>
          </w:p>
        </w:tc>
      </w:tr>
      <w:tr w:rsidR="00326AC8" w:rsidRPr="00326AC8" w14:paraId="1ABFFF7F" w14:textId="77777777" w:rsidTr="00D000CC">
        <w:trPr>
          <w:trHeight w:val="312"/>
        </w:trPr>
        <w:tc>
          <w:tcPr>
            <w:tcW w:w="3048" w:type="dxa"/>
            <w:gridSpan w:val="2"/>
            <w:shd w:val="clear" w:color="auto" w:fill="auto"/>
            <w:tcMar>
              <w:top w:w="72" w:type="dxa"/>
              <w:left w:w="144" w:type="dxa"/>
              <w:bottom w:w="72" w:type="dxa"/>
              <w:right w:w="144" w:type="dxa"/>
            </w:tcMar>
            <w:hideMark/>
          </w:tcPr>
          <w:p w14:paraId="7CB76651"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Multiple access </w:t>
            </w:r>
          </w:p>
        </w:tc>
        <w:tc>
          <w:tcPr>
            <w:tcW w:w="6161" w:type="dxa"/>
            <w:shd w:val="clear" w:color="auto" w:fill="auto"/>
            <w:tcMar>
              <w:top w:w="72" w:type="dxa"/>
              <w:left w:w="144" w:type="dxa"/>
              <w:bottom w:w="72" w:type="dxa"/>
              <w:right w:w="144" w:type="dxa"/>
            </w:tcMar>
            <w:hideMark/>
          </w:tcPr>
          <w:p w14:paraId="22DD317B"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OFDMA </w:t>
            </w:r>
          </w:p>
        </w:tc>
      </w:tr>
      <w:tr w:rsidR="00326AC8" w:rsidRPr="00326AC8" w14:paraId="26D7749D" w14:textId="77777777" w:rsidTr="00D000CC">
        <w:trPr>
          <w:trHeight w:val="938"/>
        </w:trPr>
        <w:tc>
          <w:tcPr>
            <w:tcW w:w="3048" w:type="dxa"/>
            <w:gridSpan w:val="2"/>
            <w:shd w:val="clear" w:color="auto" w:fill="auto"/>
            <w:tcMar>
              <w:top w:w="72" w:type="dxa"/>
              <w:left w:w="144" w:type="dxa"/>
              <w:bottom w:w="72" w:type="dxa"/>
              <w:right w:w="144" w:type="dxa"/>
            </w:tcMar>
          </w:tcPr>
          <w:p w14:paraId="52B96D5F"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Scenario</w:t>
            </w:r>
          </w:p>
        </w:tc>
        <w:tc>
          <w:tcPr>
            <w:tcW w:w="6161" w:type="dxa"/>
            <w:shd w:val="clear" w:color="auto" w:fill="auto"/>
            <w:tcMar>
              <w:top w:w="72" w:type="dxa"/>
              <w:left w:w="144" w:type="dxa"/>
              <w:bottom w:w="72" w:type="dxa"/>
              <w:right w:w="144" w:type="dxa"/>
            </w:tcMar>
          </w:tcPr>
          <w:p w14:paraId="2EA5C53B"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 xml:space="preserve">Dense Urban (Macro only) is a baseline. </w:t>
            </w:r>
          </w:p>
          <w:p w14:paraId="288C3B9B" w14:textId="77777777" w:rsidR="00326AC8" w:rsidRPr="00326AC8" w:rsidRDefault="00326AC8" w:rsidP="00760FB4">
            <w:pPr>
              <w:overflowPunct/>
              <w:autoSpaceDE/>
              <w:autoSpaceDN/>
              <w:adjustRightInd/>
              <w:spacing w:after="0"/>
              <w:textAlignment w:val="auto"/>
              <w:rPr>
                <w:rFonts w:eastAsia="Batang"/>
                <w:snapToGrid w:val="0"/>
              </w:rPr>
            </w:pPr>
            <w:r w:rsidRPr="00326AC8">
              <w:rPr>
                <w:rFonts w:eastAsia="Batang"/>
                <w:snapToGrid w:val="0"/>
              </w:rPr>
              <w:t>Other scenarios (e.g. UMi@4GHz 2GHz, Urban Macro) are not precluded.</w:t>
            </w:r>
          </w:p>
        </w:tc>
      </w:tr>
      <w:tr w:rsidR="00326AC8" w:rsidRPr="00326AC8" w14:paraId="5755B401" w14:textId="77777777" w:rsidTr="00D000CC">
        <w:trPr>
          <w:trHeight w:val="312"/>
        </w:trPr>
        <w:tc>
          <w:tcPr>
            <w:tcW w:w="3048" w:type="dxa"/>
            <w:gridSpan w:val="2"/>
            <w:shd w:val="clear" w:color="auto" w:fill="auto"/>
            <w:tcMar>
              <w:top w:w="72" w:type="dxa"/>
              <w:left w:w="144" w:type="dxa"/>
              <w:bottom w:w="72" w:type="dxa"/>
              <w:right w:w="144" w:type="dxa"/>
            </w:tcMar>
          </w:tcPr>
          <w:p w14:paraId="32A17391"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Frequency Range</w:t>
            </w:r>
          </w:p>
        </w:tc>
        <w:tc>
          <w:tcPr>
            <w:tcW w:w="6161" w:type="dxa"/>
            <w:shd w:val="clear" w:color="auto" w:fill="auto"/>
            <w:tcMar>
              <w:top w:w="72" w:type="dxa"/>
              <w:left w:w="144" w:type="dxa"/>
              <w:bottom w:w="72" w:type="dxa"/>
              <w:right w:w="144" w:type="dxa"/>
            </w:tcMar>
          </w:tcPr>
          <w:p w14:paraId="76DB54EB"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FR1 only, 2GHz with duplexing gap of 200MHz between DL and UL, optional for 4GHz</w:t>
            </w:r>
          </w:p>
        </w:tc>
      </w:tr>
      <w:tr w:rsidR="00326AC8" w:rsidRPr="00326AC8" w14:paraId="12FEECC7" w14:textId="77777777" w:rsidTr="00D000CC">
        <w:trPr>
          <w:trHeight w:val="312"/>
        </w:trPr>
        <w:tc>
          <w:tcPr>
            <w:tcW w:w="3048" w:type="dxa"/>
            <w:gridSpan w:val="2"/>
            <w:shd w:val="clear" w:color="auto" w:fill="auto"/>
            <w:tcMar>
              <w:top w:w="72" w:type="dxa"/>
              <w:left w:w="144" w:type="dxa"/>
              <w:bottom w:w="72" w:type="dxa"/>
              <w:right w:w="144" w:type="dxa"/>
            </w:tcMar>
          </w:tcPr>
          <w:p w14:paraId="0DE7754A"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Inter-BS distance</w:t>
            </w:r>
          </w:p>
        </w:tc>
        <w:tc>
          <w:tcPr>
            <w:tcW w:w="6161" w:type="dxa"/>
            <w:shd w:val="clear" w:color="auto" w:fill="auto"/>
            <w:tcMar>
              <w:top w:w="72" w:type="dxa"/>
              <w:left w:w="144" w:type="dxa"/>
              <w:bottom w:w="72" w:type="dxa"/>
              <w:right w:w="144" w:type="dxa"/>
            </w:tcMar>
          </w:tcPr>
          <w:p w14:paraId="038B5315" w14:textId="77777777" w:rsidR="00326AC8" w:rsidRPr="00326AC8" w:rsidRDefault="00326AC8" w:rsidP="00760FB4">
            <w:pPr>
              <w:overflowPunct/>
              <w:autoSpaceDE/>
              <w:autoSpaceDN/>
              <w:adjustRightInd/>
              <w:spacing w:after="0"/>
              <w:contextualSpacing/>
              <w:textAlignment w:val="auto"/>
              <w:rPr>
                <w:rFonts w:eastAsia="Batang"/>
                <w:b/>
                <w:snapToGrid w:val="0"/>
              </w:rPr>
            </w:pPr>
            <w:r w:rsidRPr="00326AC8">
              <w:rPr>
                <w:rFonts w:eastAsia="Batang"/>
                <w:snapToGrid w:val="0"/>
              </w:rPr>
              <w:t xml:space="preserve">200m </w:t>
            </w:r>
          </w:p>
        </w:tc>
      </w:tr>
      <w:tr w:rsidR="00326AC8" w:rsidRPr="00326AC8" w14:paraId="1A7D06B0" w14:textId="77777777" w:rsidTr="00D000CC">
        <w:trPr>
          <w:trHeight w:val="1089"/>
        </w:trPr>
        <w:tc>
          <w:tcPr>
            <w:tcW w:w="3048" w:type="dxa"/>
            <w:gridSpan w:val="2"/>
            <w:shd w:val="clear" w:color="auto" w:fill="auto"/>
            <w:tcMar>
              <w:top w:w="72" w:type="dxa"/>
              <w:left w:w="144" w:type="dxa"/>
              <w:bottom w:w="72" w:type="dxa"/>
              <w:right w:w="144" w:type="dxa"/>
            </w:tcMar>
          </w:tcPr>
          <w:p w14:paraId="58CE3ED8"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Antenna setup and port layouts at gNB</w:t>
            </w:r>
          </w:p>
        </w:tc>
        <w:tc>
          <w:tcPr>
            <w:tcW w:w="6161" w:type="dxa"/>
            <w:shd w:val="clear" w:color="auto" w:fill="auto"/>
            <w:tcMar>
              <w:top w:w="72" w:type="dxa"/>
              <w:left w:w="144" w:type="dxa"/>
              <w:bottom w:w="72" w:type="dxa"/>
              <w:right w:w="144" w:type="dxa"/>
            </w:tcMar>
          </w:tcPr>
          <w:p w14:paraId="7B4DD947"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Companies need to report which option(s) are used between</w:t>
            </w:r>
          </w:p>
          <w:p w14:paraId="74957FD0" w14:textId="77777777" w:rsidR="00326AC8" w:rsidRPr="00326AC8" w:rsidRDefault="00326AC8" w:rsidP="00760FB4">
            <w:pPr>
              <w:numPr>
                <w:ilvl w:val="0"/>
                <w:numId w:val="32"/>
              </w:numPr>
              <w:overflowPunct/>
              <w:autoSpaceDE/>
              <w:autoSpaceDN/>
              <w:adjustRightInd/>
              <w:snapToGrid w:val="0"/>
              <w:spacing w:after="0"/>
              <w:contextualSpacing/>
              <w:textAlignment w:val="auto"/>
              <w:rPr>
                <w:rFonts w:ascii="Times" w:eastAsia="Batang" w:hAnsi="Times"/>
                <w:snapToGrid w:val="0"/>
                <w:lang w:eastAsia="x-none"/>
              </w:rPr>
            </w:pPr>
            <w:r w:rsidRPr="00326AC8">
              <w:rPr>
                <w:rFonts w:ascii="Times" w:eastAsia="Batang" w:hAnsi="Times"/>
                <w:snapToGrid w:val="0"/>
                <w:lang w:eastAsia="x-none"/>
              </w:rPr>
              <w:t xml:space="preserve">32 ports: (8,8,2,1,1,2,8), (dH,dV) = (0.5, 0.8)λ </w:t>
            </w:r>
          </w:p>
          <w:p w14:paraId="265534B1" w14:textId="77777777" w:rsidR="00326AC8" w:rsidRPr="00326AC8" w:rsidRDefault="00326AC8" w:rsidP="00760FB4">
            <w:pPr>
              <w:numPr>
                <w:ilvl w:val="0"/>
                <w:numId w:val="32"/>
              </w:numPr>
              <w:overflowPunct/>
              <w:autoSpaceDE/>
              <w:autoSpaceDN/>
              <w:adjustRightInd/>
              <w:snapToGrid w:val="0"/>
              <w:spacing w:after="0"/>
              <w:contextualSpacing/>
              <w:textAlignment w:val="auto"/>
              <w:rPr>
                <w:rFonts w:ascii="Times" w:eastAsia="Batang" w:hAnsi="Times"/>
                <w:snapToGrid w:val="0"/>
                <w:lang w:eastAsia="x-none"/>
              </w:rPr>
            </w:pPr>
            <w:r w:rsidRPr="00326AC8">
              <w:rPr>
                <w:rFonts w:ascii="Times" w:eastAsia="Batang" w:hAnsi="Times"/>
                <w:snapToGrid w:val="0"/>
                <w:lang w:eastAsia="x-none"/>
              </w:rPr>
              <w:t>16 ports: (8,4,2,1,1,2,4), (dH,dV) = (0.5, 0.8)λ</w:t>
            </w:r>
          </w:p>
          <w:p w14:paraId="2DD333F5"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bCs/>
              </w:rPr>
              <w:t>Other configurations are not precluded.</w:t>
            </w:r>
          </w:p>
        </w:tc>
      </w:tr>
      <w:tr w:rsidR="00326AC8" w:rsidRPr="00326AC8" w14:paraId="0A03CE67" w14:textId="77777777" w:rsidTr="00D000CC">
        <w:trPr>
          <w:trHeight w:val="962"/>
        </w:trPr>
        <w:tc>
          <w:tcPr>
            <w:tcW w:w="3048" w:type="dxa"/>
            <w:gridSpan w:val="2"/>
            <w:shd w:val="clear" w:color="auto" w:fill="auto"/>
            <w:tcMar>
              <w:top w:w="72" w:type="dxa"/>
              <w:left w:w="144" w:type="dxa"/>
              <w:bottom w:w="72" w:type="dxa"/>
              <w:right w:w="144" w:type="dxa"/>
            </w:tcMar>
          </w:tcPr>
          <w:p w14:paraId="497648C2"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Antenna setup and port layouts at UE</w:t>
            </w:r>
          </w:p>
        </w:tc>
        <w:tc>
          <w:tcPr>
            <w:tcW w:w="6161" w:type="dxa"/>
            <w:shd w:val="clear" w:color="auto" w:fill="auto"/>
            <w:tcMar>
              <w:top w:w="72" w:type="dxa"/>
              <w:left w:w="144" w:type="dxa"/>
              <w:bottom w:w="72" w:type="dxa"/>
              <w:right w:w="144" w:type="dxa"/>
            </w:tcMar>
          </w:tcPr>
          <w:p w14:paraId="59D20481"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4RX: (1,2,2,1,1,1,2), (dH,dV) = (0.5, 0.5)λ for rank &gt; 2</w:t>
            </w:r>
          </w:p>
          <w:p w14:paraId="6903B462"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 xml:space="preserve">2RX: (1,1,2,1,1,1,1), (dH,dV) = (0.5, 0.5)λ for (rank 1,2) </w:t>
            </w:r>
          </w:p>
          <w:p w14:paraId="4E2C068B"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Other configuration is not precluded.</w:t>
            </w:r>
          </w:p>
        </w:tc>
      </w:tr>
      <w:tr w:rsidR="00326AC8" w:rsidRPr="00326AC8" w14:paraId="49D37391" w14:textId="77777777" w:rsidTr="00D000CC">
        <w:trPr>
          <w:trHeight w:val="312"/>
        </w:trPr>
        <w:tc>
          <w:tcPr>
            <w:tcW w:w="3048" w:type="dxa"/>
            <w:gridSpan w:val="2"/>
            <w:shd w:val="clear" w:color="auto" w:fill="auto"/>
            <w:tcMar>
              <w:top w:w="72" w:type="dxa"/>
              <w:left w:w="144" w:type="dxa"/>
              <w:bottom w:w="72" w:type="dxa"/>
              <w:right w:w="144" w:type="dxa"/>
            </w:tcMar>
          </w:tcPr>
          <w:p w14:paraId="4F11F8F8"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BS Tx power </w:t>
            </w:r>
          </w:p>
        </w:tc>
        <w:tc>
          <w:tcPr>
            <w:tcW w:w="6161" w:type="dxa"/>
            <w:shd w:val="clear" w:color="auto" w:fill="auto"/>
            <w:tcMar>
              <w:top w:w="72" w:type="dxa"/>
              <w:left w:w="144" w:type="dxa"/>
              <w:bottom w:w="72" w:type="dxa"/>
              <w:right w:w="144" w:type="dxa"/>
            </w:tcMar>
          </w:tcPr>
          <w:p w14:paraId="7F891ABB"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41 dBm for 10MHz, 44dBm for 20MHz, 47dBm for 40MHz</w:t>
            </w:r>
          </w:p>
        </w:tc>
      </w:tr>
      <w:tr w:rsidR="00326AC8" w:rsidRPr="00326AC8" w14:paraId="3960A3B2" w14:textId="77777777" w:rsidTr="00D000CC">
        <w:trPr>
          <w:trHeight w:val="312"/>
        </w:trPr>
        <w:tc>
          <w:tcPr>
            <w:tcW w:w="3048" w:type="dxa"/>
            <w:gridSpan w:val="2"/>
            <w:shd w:val="clear" w:color="auto" w:fill="auto"/>
            <w:tcMar>
              <w:top w:w="72" w:type="dxa"/>
              <w:left w:w="144" w:type="dxa"/>
              <w:bottom w:w="72" w:type="dxa"/>
              <w:right w:w="144" w:type="dxa"/>
            </w:tcMar>
          </w:tcPr>
          <w:p w14:paraId="5005506D"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BS antenna height </w:t>
            </w:r>
          </w:p>
        </w:tc>
        <w:tc>
          <w:tcPr>
            <w:tcW w:w="6161" w:type="dxa"/>
            <w:shd w:val="clear" w:color="auto" w:fill="auto"/>
            <w:tcMar>
              <w:top w:w="72" w:type="dxa"/>
              <w:left w:w="144" w:type="dxa"/>
              <w:bottom w:w="72" w:type="dxa"/>
              <w:right w:w="144" w:type="dxa"/>
            </w:tcMar>
          </w:tcPr>
          <w:p w14:paraId="76EB3BC3"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 xml:space="preserve">25m </w:t>
            </w:r>
          </w:p>
        </w:tc>
      </w:tr>
      <w:tr w:rsidR="00326AC8" w:rsidRPr="00326AC8" w14:paraId="2C6659F2" w14:textId="77777777" w:rsidTr="00D000CC">
        <w:trPr>
          <w:trHeight w:val="312"/>
        </w:trPr>
        <w:tc>
          <w:tcPr>
            <w:tcW w:w="3048" w:type="dxa"/>
            <w:gridSpan w:val="2"/>
            <w:shd w:val="clear" w:color="auto" w:fill="auto"/>
            <w:tcMar>
              <w:top w:w="72" w:type="dxa"/>
              <w:left w:w="144" w:type="dxa"/>
              <w:bottom w:w="72" w:type="dxa"/>
              <w:right w:w="144" w:type="dxa"/>
            </w:tcMar>
          </w:tcPr>
          <w:p w14:paraId="4B74C73E"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UE antenna height &amp; gain</w:t>
            </w:r>
          </w:p>
        </w:tc>
        <w:tc>
          <w:tcPr>
            <w:tcW w:w="6161" w:type="dxa"/>
            <w:shd w:val="clear" w:color="auto" w:fill="auto"/>
            <w:tcMar>
              <w:top w:w="72" w:type="dxa"/>
              <w:left w:w="144" w:type="dxa"/>
              <w:bottom w:w="72" w:type="dxa"/>
              <w:right w:w="144" w:type="dxa"/>
            </w:tcMar>
          </w:tcPr>
          <w:p w14:paraId="5A0C7EB9"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 xml:space="preserve">Follow TR36.873 </w:t>
            </w:r>
          </w:p>
        </w:tc>
      </w:tr>
      <w:tr w:rsidR="00326AC8" w:rsidRPr="00326AC8" w14:paraId="46361B58" w14:textId="77777777" w:rsidTr="00D000CC">
        <w:trPr>
          <w:trHeight w:val="312"/>
        </w:trPr>
        <w:tc>
          <w:tcPr>
            <w:tcW w:w="3048" w:type="dxa"/>
            <w:gridSpan w:val="2"/>
            <w:shd w:val="clear" w:color="auto" w:fill="auto"/>
            <w:tcMar>
              <w:top w:w="72" w:type="dxa"/>
              <w:left w:w="144" w:type="dxa"/>
              <w:bottom w:w="72" w:type="dxa"/>
              <w:right w:w="144" w:type="dxa"/>
            </w:tcMar>
          </w:tcPr>
          <w:p w14:paraId="6D95717A"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UE receiver noise figure</w:t>
            </w:r>
          </w:p>
        </w:tc>
        <w:tc>
          <w:tcPr>
            <w:tcW w:w="6161" w:type="dxa"/>
            <w:shd w:val="clear" w:color="auto" w:fill="auto"/>
            <w:tcMar>
              <w:top w:w="72" w:type="dxa"/>
              <w:left w:w="144" w:type="dxa"/>
              <w:bottom w:w="72" w:type="dxa"/>
              <w:right w:w="144" w:type="dxa"/>
            </w:tcMar>
          </w:tcPr>
          <w:p w14:paraId="192F49FD"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9dB</w:t>
            </w:r>
          </w:p>
        </w:tc>
      </w:tr>
      <w:tr w:rsidR="00326AC8" w:rsidRPr="00326AC8" w14:paraId="45ACCC79" w14:textId="77777777" w:rsidTr="00D000CC">
        <w:trPr>
          <w:trHeight w:val="312"/>
        </w:trPr>
        <w:tc>
          <w:tcPr>
            <w:tcW w:w="3048" w:type="dxa"/>
            <w:gridSpan w:val="2"/>
            <w:shd w:val="clear" w:color="auto" w:fill="auto"/>
            <w:tcMar>
              <w:top w:w="72" w:type="dxa"/>
              <w:left w:w="144" w:type="dxa"/>
              <w:bottom w:w="72" w:type="dxa"/>
              <w:right w:w="144" w:type="dxa"/>
            </w:tcMar>
            <w:hideMark/>
          </w:tcPr>
          <w:p w14:paraId="24C3CDCC"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Modulation </w:t>
            </w:r>
          </w:p>
        </w:tc>
        <w:tc>
          <w:tcPr>
            <w:tcW w:w="6161" w:type="dxa"/>
            <w:shd w:val="clear" w:color="auto" w:fill="auto"/>
            <w:tcMar>
              <w:top w:w="72" w:type="dxa"/>
              <w:left w:w="144" w:type="dxa"/>
              <w:bottom w:w="72" w:type="dxa"/>
              <w:right w:w="144" w:type="dxa"/>
            </w:tcMar>
            <w:hideMark/>
          </w:tcPr>
          <w:p w14:paraId="06BAC1E3"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Up to 256QAM </w:t>
            </w:r>
          </w:p>
        </w:tc>
      </w:tr>
      <w:tr w:rsidR="00326AC8" w:rsidRPr="00326AC8" w14:paraId="4DBC0DC1" w14:textId="77777777" w:rsidTr="00D000CC">
        <w:trPr>
          <w:trHeight w:val="625"/>
        </w:trPr>
        <w:tc>
          <w:tcPr>
            <w:tcW w:w="3048" w:type="dxa"/>
            <w:gridSpan w:val="2"/>
            <w:shd w:val="clear" w:color="auto" w:fill="auto"/>
            <w:tcMar>
              <w:top w:w="72" w:type="dxa"/>
              <w:left w:w="144" w:type="dxa"/>
              <w:bottom w:w="72" w:type="dxa"/>
              <w:right w:w="144" w:type="dxa"/>
            </w:tcMar>
            <w:hideMark/>
          </w:tcPr>
          <w:p w14:paraId="112D21D7"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Coding on PDSCH </w:t>
            </w:r>
          </w:p>
        </w:tc>
        <w:tc>
          <w:tcPr>
            <w:tcW w:w="6161" w:type="dxa"/>
            <w:shd w:val="clear" w:color="auto" w:fill="auto"/>
            <w:tcMar>
              <w:top w:w="72" w:type="dxa"/>
              <w:left w:w="144" w:type="dxa"/>
              <w:bottom w:w="72" w:type="dxa"/>
              <w:right w:w="144" w:type="dxa"/>
            </w:tcMar>
            <w:hideMark/>
          </w:tcPr>
          <w:p w14:paraId="0B77ED75"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LDPC</w:t>
            </w:r>
          </w:p>
          <w:p w14:paraId="12DD4566"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Max code-block size=8448bit </w:t>
            </w:r>
          </w:p>
        </w:tc>
      </w:tr>
      <w:tr w:rsidR="00326AC8" w:rsidRPr="00326AC8" w14:paraId="092F98D7" w14:textId="77777777" w:rsidTr="00D000CC">
        <w:trPr>
          <w:trHeight w:val="388"/>
        </w:trPr>
        <w:tc>
          <w:tcPr>
            <w:tcW w:w="1299" w:type="dxa"/>
            <w:vMerge w:val="restart"/>
            <w:shd w:val="clear" w:color="auto" w:fill="auto"/>
            <w:tcMar>
              <w:top w:w="72" w:type="dxa"/>
              <w:left w:w="144" w:type="dxa"/>
              <w:bottom w:w="72" w:type="dxa"/>
              <w:right w:w="144" w:type="dxa"/>
            </w:tcMar>
            <w:hideMark/>
          </w:tcPr>
          <w:p w14:paraId="42688BB1"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Numerology</w:t>
            </w:r>
          </w:p>
        </w:tc>
        <w:tc>
          <w:tcPr>
            <w:tcW w:w="1749" w:type="dxa"/>
            <w:shd w:val="clear" w:color="auto" w:fill="auto"/>
          </w:tcPr>
          <w:p w14:paraId="3FC3D254" w14:textId="77777777" w:rsidR="00326AC8" w:rsidRPr="00326AC8" w:rsidRDefault="00326AC8" w:rsidP="00760FB4">
            <w:pPr>
              <w:overflowPunct/>
              <w:autoSpaceDE/>
              <w:autoSpaceDN/>
              <w:adjustRightInd/>
              <w:spacing w:after="0"/>
              <w:ind w:leftChars="54" w:left="108"/>
              <w:contextualSpacing/>
              <w:textAlignment w:val="auto"/>
              <w:rPr>
                <w:rFonts w:eastAsia="Batang"/>
              </w:rPr>
            </w:pPr>
            <w:r w:rsidRPr="00326AC8">
              <w:rPr>
                <w:rFonts w:eastAsia="Batang"/>
              </w:rPr>
              <w:t xml:space="preserve">Slot/non-slot </w:t>
            </w:r>
          </w:p>
        </w:tc>
        <w:tc>
          <w:tcPr>
            <w:tcW w:w="6161" w:type="dxa"/>
            <w:shd w:val="clear" w:color="auto" w:fill="auto"/>
            <w:tcMar>
              <w:top w:w="72" w:type="dxa"/>
              <w:left w:w="144" w:type="dxa"/>
              <w:bottom w:w="72" w:type="dxa"/>
              <w:right w:w="144" w:type="dxa"/>
            </w:tcMar>
            <w:hideMark/>
          </w:tcPr>
          <w:p w14:paraId="5668AFDD"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bCs/>
              </w:rPr>
              <w:t>14 OFDM symbol slot</w:t>
            </w:r>
          </w:p>
        </w:tc>
      </w:tr>
      <w:tr w:rsidR="00326AC8" w:rsidRPr="00326AC8" w14:paraId="7218CF59" w14:textId="77777777" w:rsidTr="00D000CC">
        <w:trPr>
          <w:trHeight w:val="388"/>
        </w:trPr>
        <w:tc>
          <w:tcPr>
            <w:tcW w:w="1299" w:type="dxa"/>
            <w:vMerge/>
            <w:tcMar>
              <w:top w:w="72" w:type="dxa"/>
              <w:left w:w="144" w:type="dxa"/>
              <w:bottom w:w="72" w:type="dxa"/>
              <w:right w:w="144" w:type="dxa"/>
            </w:tcMar>
            <w:hideMark/>
          </w:tcPr>
          <w:p w14:paraId="020724A2" w14:textId="77777777" w:rsidR="00326AC8" w:rsidRPr="00326AC8" w:rsidRDefault="00326AC8" w:rsidP="00760FB4">
            <w:pPr>
              <w:overflowPunct/>
              <w:autoSpaceDE/>
              <w:autoSpaceDN/>
              <w:adjustRightInd/>
              <w:spacing w:after="0"/>
              <w:contextualSpacing/>
              <w:textAlignment w:val="auto"/>
              <w:rPr>
                <w:rFonts w:eastAsia="Batang"/>
              </w:rPr>
            </w:pPr>
          </w:p>
        </w:tc>
        <w:tc>
          <w:tcPr>
            <w:tcW w:w="1749" w:type="dxa"/>
            <w:shd w:val="clear" w:color="auto" w:fill="auto"/>
          </w:tcPr>
          <w:p w14:paraId="67151AFD" w14:textId="77777777" w:rsidR="00326AC8" w:rsidRPr="00326AC8" w:rsidRDefault="00326AC8" w:rsidP="00760FB4">
            <w:pPr>
              <w:overflowPunct/>
              <w:autoSpaceDE/>
              <w:autoSpaceDN/>
              <w:adjustRightInd/>
              <w:spacing w:after="0"/>
              <w:ind w:leftChars="54" w:left="108"/>
              <w:contextualSpacing/>
              <w:textAlignment w:val="auto"/>
              <w:rPr>
                <w:rFonts w:eastAsia="Batang"/>
              </w:rPr>
            </w:pPr>
            <w:r w:rsidRPr="00326AC8">
              <w:rPr>
                <w:rFonts w:eastAsia="Batang"/>
              </w:rPr>
              <w:t xml:space="preserve">SCS </w:t>
            </w:r>
          </w:p>
        </w:tc>
        <w:tc>
          <w:tcPr>
            <w:tcW w:w="6161" w:type="dxa"/>
            <w:shd w:val="clear" w:color="auto" w:fill="auto"/>
            <w:tcMar>
              <w:top w:w="72" w:type="dxa"/>
              <w:left w:w="144" w:type="dxa"/>
              <w:bottom w:w="72" w:type="dxa"/>
              <w:right w:w="144" w:type="dxa"/>
            </w:tcMar>
            <w:hideMark/>
          </w:tcPr>
          <w:p w14:paraId="2FB94856" w14:textId="77777777" w:rsidR="00326AC8" w:rsidRPr="00326AC8" w:rsidRDefault="00326AC8" w:rsidP="00760FB4">
            <w:pPr>
              <w:overflowPunct/>
              <w:autoSpaceDE/>
              <w:autoSpaceDN/>
              <w:adjustRightInd/>
              <w:spacing w:after="0"/>
              <w:contextualSpacing/>
              <w:textAlignment w:val="auto"/>
              <w:rPr>
                <w:rFonts w:eastAsia="Batang"/>
                <w:bCs/>
              </w:rPr>
            </w:pPr>
            <w:r w:rsidRPr="00326AC8">
              <w:rPr>
                <w:rFonts w:eastAsia="Batang"/>
                <w:bCs/>
              </w:rPr>
              <w:t xml:space="preserve">15kHz </w:t>
            </w:r>
          </w:p>
        </w:tc>
      </w:tr>
      <w:tr w:rsidR="00326AC8" w:rsidRPr="00326AC8" w14:paraId="137E4236" w14:textId="77777777" w:rsidTr="00D000CC">
        <w:trPr>
          <w:trHeight w:val="212"/>
        </w:trPr>
        <w:tc>
          <w:tcPr>
            <w:tcW w:w="3048" w:type="dxa"/>
            <w:gridSpan w:val="2"/>
            <w:shd w:val="clear" w:color="auto" w:fill="auto"/>
            <w:tcMar>
              <w:top w:w="72" w:type="dxa"/>
              <w:left w:w="144" w:type="dxa"/>
              <w:bottom w:w="72" w:type="dxa"/>
              <w:right w:w="144" w:type="dxa"/>
            </w:tcMar>
            <w:hideMark/>
          </w:tcPr>
          <w:p w14:paraId="3CD78DCE"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Simulation bandwidth </w:t>
            </w:r>
          </w:p>
        </w:tc>
        <w:tc>
          <w:tcPr>
            <w:tcW w:w="6161" w:type="dxa"/>
            <w:shd w:val="clear" w:color="auto" w:fill="auto"/>
            <w:tcMar>
              <w:top w:w="72" w:type="dxa"/>
              <w:left w:w="144" w:type="dxa"/>
              <w:bottom w:w="72" w:type="dxa"/>
              <w:right w:w="144" w:type="dxa"/>
            </w:tcMar>
            <w:hideMark/>
          </w:tcPr>
          <w:p w14:paraId="3467F712"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20 MHz for 15kHz as a baseline (optional for 10 MHz with 15KHz), and configurations which emulate larger BW, e.g., same sub-band size as 40/100 MHz with 30kHz, may be optionally considered</w:t>
            </w:r>
          </w:p>
        </w:tc>
      </w:tr>
      <w:tr w:rsidR="00326AC8" w:rsidRPr="00326AC8" w14:paraId="5CC9CA81" w14:textId="77777777" w:rsidTr="00D000CC">
        <w:trPr>
          <w:trHeight w:val="312"/>
        </w:trPr>
        <w:tc>
          <w:tcPr>
            <w:tcW w:w="3048" w:type="dxa"/>
            <w:gridSpan w:val="2"/>
            <w:shd w:val="clear" w:color="auto" w:fill="auto"/>
            <w:tcMar>
              <w:top w:w="72" w:type="dxa"/>
              <w:left w:w="144" w:type="dxa"/>
              <w:bottom w:w="72" w:type="dxa"/>
              <w:right w:w="144" w:type="dxa"/>
            </w:tcMar>
            <w:hideMark/>
          </w:tcPr>
          <w:p w14:paraId="6DBECED5"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Frame structure </w:t>
            </w:r>
          </w:p>
        </w:tc>
        <w:tc>
          <w:tcPr>
            <w:tcW w:w="6161" w:type="dxa"/>
            <w:shd w:val="clear" w:color="auto" w:fill="auto"/>
            <w:tcMar>
              <w:top w:w="72" w:type="dxa"/>
              <w:left w:w="144" w:type="dxa"/>
              <w:bottom w:w="72" w:type="dxa"/>
              <w:right w:w="144" w:type="dxa"/>
            </w:tcMar>
            <w:hideMark/>
          </w:tcPr>
          <w:p w14:paraId="4C11AA94"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Slot Format 0 (all downlink) for all slots</w:t>
            </w:r>
          </w:p>
        </w:tc>
      </w:tr>
      <w:tr w:rsidR="00326AC8" w:rsidRPr="00326AC8" w14:paraId="69995BAB" w14:textId="77777777" w:rsidTr="00D000CC">
        <w:trPr>
          <w:trHeight w:val="620"/>
        </w:trPr>
        <w:tc>
          <w:tcPr>
            <w:tcW w:w="3048" w:type="dxa"/>
            <w:gridSpan w:val="2"/>
            <w:shd w:val="clear" w:color="auto" w:fill="auto"/>
            <w:tcMar>
              <w:top w:w="72" w:type="dxa"/>
              <w:left w:w="144" w:type="dxa"/>
              <w:bottom w:w="72" w:type="dxa"/>
              <w:right w:w="144" w:type="dxa"/>
            </w:tcMar>
            <w:hideMark/>
          </w:tcPr>
          <w:p w14:paraId="446A8F6E"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STXihei"/>
                <w:bCs/>
                <w:kern w:val="24"/>
              </w:rPr>
              <w:t>MIMO scheme</w:t>
            </w:r>
          </w:p>
        </w:tc>
        <w:tc>
          <w:tcPr>
            <w:tcW w:w="6161" w:type="dxa"/>
            <w:shd w:val="clear" w:color="auto" w:fill="auto"/>
            <w:tcMar>
              <w:top w:w="72" w:type="dxa"/>
              <w:left w:w="144" w:type="dxa"/>
              <w:bottom w:w="72" w:type="dxa"/>
              <w:right w:w="144" w:type="dxa"/>
            </w:tcMar>
            <w:hideMark/>
          </w:tcPr>
          <w:p w14:paraId="470D3D43"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For low RU, SU-MIMO with rank adaptation are assumed </w:t>
            </w:r>
          </w:p>
          <w:p w14:paraId="61F4060F" w14:textId="77777777" w:rsidR="00326AC8" w:rsidRPr="00326AC8" w:rsidRDefault="00326AC8" w:rsidP="00760FB4">
            <w:pPr>
              <w:overflowPunct/>
              <w:autoSpaceDE/>
              <w:autoSpaceDN/>
              <w:adjustRightInd/>
              <w:spacing w:after="0"/>
              <w:contextualSpacing/>
              <w:textAlignment w:val="auto"/>
              <w:rPr>
                <w:rFonts w:eastAsia="Batang"/>
              </w:rPr>
            </w:pPr>
            <w:r w:rsidRPr="00326AC8">
              <w:rPr>
                <w:rFonts w:eastAsia="Batang"/>
              </w:rPr>
              <w:t xml:space="preserve">For medium/high RU, SU/MU-MIMO with rank adaptation is assumed </w:t>
            </w:r>
          </w:p>
        </w:tc>
      </w:tr>
      <w:tr w:rsidR="00326AC8" w:rsidRPr="00326AC8" w14:paraId="60F0A732" w14:textId="77777777" w:rsidTr="00D000CC">
        <w:trPr>
          <w:trHeight w:val="631"/>
        </w:trPr>
        <w:tc>
          <w:tcPr>
            <w:tcW w:w="3048" w:type="dxa"/>
            <w:gridSpan w:val="2"/>
            <w:shd w:val="clear" w:color="auto" w:fill="auto"/>
            <w:vAlign w:val="center"/>
            <w:hideMark/>
          </w:tcPr>
          <w:p w14:paraId="3B5E9061" w14:textId="77777777" w:rsidR="00326AC8" w:rsidRPr="00326AC8" w:rsidRDefault="00326AC8" w:rsidP="00760FB4">
            <w:pPr>
              <w:overflowPunct/>
              <w:autoSpaceDE/>
              <w:autoSpaceDN/>
              <w:adjustRightInd/>
              <w:spacing w:after="0"/>
              <w:ind w:leftChars="68" w:left="136"/>
              <w:contextualSpacing/>
              <w:textAlignment w:val="auto"/>
              <w:rPr>
                <w:rFonts w:eastAsia="STXihei"/>
                <w:kern w:val="24"/>
                <w:lang w:eastAsia="zh-CN"/>
              </w:rPr>
            </w:pPr>
            <w:r w:rsidRPr="00326AC8">
              <w:rPr>
                <w:rFonts w:eastAsia="STXihei"/>
                <w:kern w:val="24"/>
                <w:lang w:eastAsia="zh-CN"/>
              </w:rPr>
              <w:t>MIMO layers</w:t>
            </w:r>
          </w:p>
        </w:tc>
        <w:tc>
          <w:tcPr>
            <w:tcW w:w="6161" w:type="dxa"/>
            <w:shd w:val="clear" w:color="auto" w:fill="auto"/>
            <w:tcMar>
              <w:top w:w="72" w:type="dxa"/>
              <w:left w:w="144" w:type="dxa"/>
              <w:bottom w:w="72" w:type="dxa"/>
              <w:right w:w="144" w:type="dxa"/>
            </w:tcMar>
            <w:hideMark/>
          </w:tcPr>
          <w:p w14:paraId="35D5AA3D" w14:textId="77777777" w:rsidR="00326AC8" w:rsidRPr="00326AC8" w:rsidRDefault="00326AC8" w:rsidP="00760FB4">
            <w:pPr>
              <w:overflowPunct/>
              <w:autoSpaceDE/>
              <w:autoSpaceDN/>
              <w:adjustRightInd/>
              <w:spacing w:after="0"/>
              <w:contextualSpacing/>
              <w:textAlignment w:val="auto"/>
              <w:rPr>
                <w:rFonts w:eastAsia="Batang"/>
                <w:snapToGrid w:val="0"/>
              </w:rPr>
            </w:pPr>
            <w:r w:rsidRPr="00326AC8">
              <w:rPr>
                <w:rFonts w:eastAsia="Batang"/>
                <w:snapToGrid w:val="0"/>
              </w:rPr>
              <w:t>For all evaluation, companies to provide the assumption on the maximum MU layers (e.g. 8 or 12)</w:t>
            </w:r>
          </w:p>
        </w:tc>
      </w:tr>
      <w:tr w:rsidR="00326AC8" w:rsidRPr="00326AC8" w14:paraId="4D0532F9" w14:textId="77777777" w:rsidTr="00D000CC">
        <w:trPr>
          <w:trHeight w:val="913"/>
        </w:trPr>
        <w:tc>
          <w:tcPr>
            <w:tcW w:w="3048" w:type="dxa"/>
            <w:gridSpan w:val="2"/>
            <w:shd w:val="clear" w:color="auto" w:fill="auto"/>
            <w:vAlign w:val="center"/>
            <w:hideMark/>
          </w:tcPr>
          <w:p w14:paraId="0B4B1C7B" w14:textId="77777777" w:rsidR="00326AC8" w:rsidRPr="00326AC8" w:rsidRDefault="00326AC8" w:rsidP="00760FB4">
            <w:pPr>
              <w:overflowPunct/>
              <w:autoSpaceDE/>
              <w:autoSpaceDN/>
              <w:adjustRightInd/>
              <w:spacing w:after="0"/>
              <w:ind w:leftChars="68" w:left="136"/>
              <w:contextualSpacing/>
              <w:textAlignment w:val="auto"/>
              <w:rPr>
                <w:rFonts w:eastAsia="STXihei"/>
                <w:kern w:val="24"/>
                <w:lang w:eastAsia="zh-CN"/>
              </w:rPr>
            </w:pPr>
            <w:r w:rsidRPr="00326AC8">
              <w:rPr>
                <w:rFonts w:eastAsia="STXihei"/>
                <w:kern w:val="24"/>
                <w:lang w:eastAsia="zh-CN"/>
              </w:rPr>
              <w:t xml:space="preserve">CSI feedback </w:t>
            </w:r>
          </w:p>
        </w:tc>
        <w:tc>
          <w:tcPr>
            <w:tcW w:w="6161" w:type="dxa"/>
            <w:shd w:val="clear" w:color="auto" w:fill="auto"/>
            <w:tcMar>
              <w:top w:w="72" w:type="dxa"/>
              <w:left w:w="144" w:type="dxa"/>
              <w:bottom w:w="72" w:type="dxa"/>
              <w:right w:w="144" w:type="dxa"/>
            </w:tcMar>
            <w:hideMark/>
          </w:tcPr>
          <w:p w14:paraId="5B906310" w14:textId="77777777" w:rsidR="00326AC8" w:rsidRPr="00326AC8" w:rsidRDefault="00326AC8" w:rsidP="00760FB4">
            <w:pPr>
              <w:overflowPunct/>
              <w:autoSpaceDE/>
              <w:autoSpaceDN/>
              <w:adjustRightInd/>
              <w:spacing w:after="0"/>
              <w:contextualSpacing/>
              <w:textAlignment w:val="auto"/>
              <w:rPr>
                <w:rFonts w:eastAsia="Malgun Gothic"/>
                <w:snapToGrid w:val="0"/>
                <w:lang w:eastAsia="ko-KR"/>
              </w:rPr>
            </w:pPr>
            <w:r w:rsidRPr="00326AC8">
              <w:rPr>
                <w:rFonts w:eastAsia="Malgun Gothic"/>
                <w:snapToGrid w:val="0"/>
                <w:lang w:eastAsia="ko-KR"/>
              </w:rPr>
              <w:t>Feedback assumption at least for baseline scheme</w:t>
            </w:r>
          </w:p>
          <w:p w14:paraId="4D35487C" w14:textId="77777777" w:rsidR="00326AC8" w:rsidRPr="00326AC8" w:rsidRDefault="00326AC8" w:rsidP="00760FB4">
            <w:pPr>
              <w:numPr>
                <w:ilvl w:val="0"/>
                <w:numId w:val="33"/>
              </w:numPr>
              <w:overflowPunct/>
              <w:autoSpaceDE/>
              <w:autoSpaceDN/>
              <w:adjustRightInd/>
              <w:snapToGrid w:val="0"/>
              <w:spacing w:after="0"/>
              <w:contextualSpacing/>
              <w:textAlignment w:val="auto"/>
              <w:rPr>
                <w:rFonts w:ascii="Times" w:eastAsia="Malgun Gothic" w:hAnsi="Times"/>
                <w:kern w:val="2"/>
                <w:lang w:eastAsia="ko-KR"/>
              </w:rPr>
            </w:pPr>
            <w:r w:rsidRPr="00326AC8">
              <w:rPr>
                <w:rFonts w:ascii="Times" w:eastAsia="Malgun Gothic" w:hAnsi="Times"/>
                <w:lang w:eastAsia="x-none"/>
              </w:rPr>
              <w:t xml:space="preserve">CSI feedback periodicity (full CSI feedback) :  5 ms, </w:t>
            </w:r>
          </w:p>
          <w:p w14:paraId="102A9790" w14:textId="77777777" w:rsidR="00326AC8" w:rsidRPr="00326AC8" w:rsidRDefault="00326AC8" w:rsidP="00760FB4">
            <w:pPr>
              <w:numPr>
                <w:ilvl w:val="0"/>
                <w:numId w:val="33"/>
              </w:numPr>
              <w:overflowPunct/>
              <w:autoSpaceDE/>
              <w:autoSpaceDN/>
              <w:adjustRightInd/>
              <w:snapToGrid w:val="0"/>
              <w:spacing w:after="0"/>
              <w:contextualSpacing/>
              <w:textAlignment w:val="auto"/>
              <w:rPr>
                <w:rFonts w:ascii="Times" w:eastAsia="Batang" w:hAnsi="Times"/>
              </w:rPr>
            </w:pPr>
            <w:r w:rsidRPr="00326AC8">
              <w:rPr>
                <w:rFonts w:ascii="Times" w:eastAsia="Malgun Gothic" w:hAnsi="Times"/>
              </w:rPr>
              <w:t>Scheduling delay (from CSI feedback to time to apply in scheduling) :  4 ms</w:t>
            </w:r>
          </w:p>
        </w:tc>
      </w:tr>
      <w:tr w:rsidR="00326AC8" w:rsidRPr="00326AC8" w14:paraId="47566558" w14:textId="77777777" w:rsidTr="00D000CC">
        <w:trPr>
          <w:trHeight w:val="312"/>
        </w:trPr>
        <w:tc>
          <w:tcPr>
            <w:tcW w:w="3048" w:type="dxa"/>
            <w:gridSpan w:val="2"/>
            <w:shd w:val="clear" w:color="auto" w:fill="auto"/>
            <w:hideMark/>
          </w:tcPr>
          <w:p w14:paraId="5B81551E" w14:textId="77777777" w:rsidR="00326AC8" w:rsidRPr="00326AC8" w:rsidRDefault="00326AC8" w:rsidP="00760FB4">
            <w:pPr>
              <w:overflowPunct/>
              <w:autoSpaceDE/>
              <w:autoSpaceDN/>
              <w:adjustRightInd/>
              <w:spacing w:after="0"/>
              <w:ind w:leftChars="68" w:left="136"/>
              <w:contextualSpacing/>
              <w:textAlignment w:val="auto"/>
              <w:rPr>
                <w:lang w:eastAsia="zh-CN"/>
              </w:rPr>
            </w:pPr>
            <w:r w:rsidRPr="00326AC8">
              <w:rPr>
                <w:rFonts w:eastAsia="STXihei"/>
                <w:kern w:val="24"/>
                <w:lang w:eastAsia="zh-CN"/>
              </w:rPr>
              <w:t xml:space="preserve">Overhead </w:t>
            </w:r>
          </w:p>
        </w:tc>
        <w:tc>
          <w:tcPr>
            <w:tcW w:w="6161" w:type="dxa"/>
            <w:shd w:val="clear" w:color="auto" w:fill="auto"/>
            <w:tcMar>
              <w:top w:w="72" w:type="dxa"/>
              <w:left w:w="144" w:type="dxa"/>
              <w:bottom w:w="72" w:type="dxa"/>
              <w:right w:w="144" w:type="dxa"/>
            </w:tcMar>
            <w:hideMark/>
          </w:tcPr>
          <w:p w14:paraId="0BAB57DD" w14:textId="77777777" w:rsidR="00326AC8" w:rsidRPr="00326AC8" w:rsidRDefault="00326AC8" w:rsidP="00760FB4">
            <w:pPr>
              <w:overflowPunct/>
              <w:autoSpaceDE/>
              <w:autoSpaceDN/>
              <w:adjustRightInd/>
              <w:spacing w:after="0"/>
              <w:contextualSpacing/>
              <w:textAlignment w:val="auto"/>
              <w:rPr>
                <w:rFonts w:eastAsia="Malgun Gothic"/>
                <w:kern w:val="24"/>
              </w:rPr>
            </w:pPr>
            <w:r w:rsidRPr="00326AC8">
              <w:rPr>
                <w:rFonts w:eastAsia="Malgun Gothic"/>
                <w:snapToGrid w:val="0"/>
                <w:lang w:eastAsia="ko-KR"/>
              </w:rPr>
              <w:t>Companies shall provide the downlink overhead assumption</w:t>
            </w:r>
          </w:p>
        </w:tc>
      </w:tr>
      <w:tr w:rsidR="00326AC8" w:rsidRPr="00326AC8" w14:paraId="55524571" w14:textId="77777777" w:rsidTr="00D000CC">
        <w:trPr>
          <w:trHeight w:val="638"/>
        </w:trPr>
        <w:tc>
          <w:tcPr>
            <w:tcW w:w="3048" w:type="dxa"/>
            <w:gridSpan w:val="2"/>
            <w:shd w:val="clear" w:color="auto" w:fill="auto"/>
          </w:tcPr>
          <w:p w14:paraId="587AB350" w14:textId="77777777" w:rsidR="00326AC8" w:rsidRPr="00326AC8" w:rsidRDefault="00326AC8" w:rsidP="00760FB4">
            <w:pPr>
              <w:overflowPunct/>
              <w:autoSpaceDE/>
              <w:autoSpaceDN/>
              <w:adjustRightInd/>
              <w:spacing w:after="0"/>
              <w:ind w:leftChars="68" w:left="136"/>
              <w:contextualSpacing/>
              <w:textAlignment w:val="auto"/>
              <w:rPr>
                <w:rFonts w:eastAsia="Malgun Gothic"/>
                <w:kern w:val="24"/>
                <w:lang w:eastAsia="ko-KR"/>
              </w:rPr>
            </w:pPr>
            <w:r w:rsidRPr="00326AC8">
              <w:rPr>
                <w:rFonts w:eastAsia="Malgun Gothic"/>
                <w:kern w:val="24"/>
                <w:lang w:eastAsia="ko-KR"/>
              </w:rPr>
              <w:t>Traffic model</w:t>
            </w:r>
          </w:p>
        </w:tc>
        <w:tc>
          <w:tcPr>
            <w:tcW w:w="6161" w:type="dxa"/>
            <w:shd w:val="clear" w:color="auto" w:fill="auto"/>
            <w:tcMar>
              <w:top w:w="72" w:type="dxa"/>
              <w:left w:w="144" w:type="dxa"/>
              <w:bottom w:w="72" w:type="dxa"/>
              <w:right w:w="144" w:type="dxa"/>
            </w:tcMar>
          </w:tcPr>
          <w:p w14:paraId="763DF5CD" w14:textId="77777777" w:rsidR="00326AC8" w:rsidRPr="00326AC8" w:rsidRDefault="00326AC8" w:rsidP="00760FB4">
            <w:pPr>
              <w:overflowPunct/>
              <w:autoSpaceDE/>
              <w:autoSpaceDN/>
              <w:adjustRightInd/>
              <w:spacing w:after="0"/>
              <w:contextualSpacing/>
              <w:textAlignment w:val="auto"/>
              <w:rPr>
                <w:rFonts w:eastAsia="Malgun Gothic"/>
                <w:kern w:val="24"/>
                <w:lang w:eastAsia="ko-KR"/>
              </w:rPr>
            </w:pPr>
            <w:r w:rsidRPr="00326AC8">
              <w:rPr>
                <w:rFonts w:eastAsia="Malgun Gothic"/>
                <w:kern w:val="24"/>
                <w:lang w:eastAsia="ko-KR"/>
              </w:rPr>
              <w:t>FTP model 1 with packet size 0.5 Mbytes</w:t>
            </w:r>
          </w:p>
          <w:p w14:paraId="420BAF56" w14:textId="77777777" w:rsidR="00326AC8" w:rsidRPr="00326AC8" w:rsidRDefault="00326AC8" w:rsidP="00760FB4">
            <w:pPr>
              <w:overflowPunct/>
              <w:autoSpaceDE/>
              <w:autoSpaceDN/>
              <w:adjustRightInd/>
              <w:spacing w:after="0"/>
              <w:contextualSpacing/>
              <w:textAlignment w:val="auto"/>
              <w:rPr>
                <w:rFonts w:eastAsia="Malgun Gothic"/>
                <w:kern w:val="24"/>
                <w:lang w:eastAsia="ko-KR"/>
              </w:rPr>
            </w:pPr>
            <w:r w:rsidRPr="00326AC8">
              <w:rPr>
                <w:rFonts w:eastAsia="Malgun Gothic"/>
                <w:kern w:val="24"/>
                <w:lang w:eastAsia="ko-KR"/>
              </w:rPr>
              <w:t>Other FTP model is not precluded.</w:t>
            </w:r>
          </w:p>
        </w:tc>
      </w:tr>
      <w:tr w:rsidR="00326AC8" w:rsidRPr="00326AC8" w14:paraId="67EC67CE" w14:textId="77777777" w:rsidTr="00D000CC">
        <w:trPr>
          <w:trHeight w:val="938"/>
        </w:trPr>
        <w:tc>
          <w:tcPr>
            <w:tcW w:w="3048" w:type="dxa"/>
            <w:gridSpan w:val="2"/>
            <w:shd w:val="clear" w:color="auto" w:fill="auto"/>
          </w:tcPr>
          <w:p w14:paraId="503ED9AA" w14:textId="77777777" w:rsidR="00326AC8" w:rsidRPr="00326AC8" w:rsidRDefault="00326AC8" w:rsidP="00760FB4">
            <w:pPr>
              <w:overflowPunct/>
              <w:autoSpaceDE/>
              <w:autoSpaceDN/>
              <w:adjustRightInd/>
              <w:spacing w:after="0"/>
              <w:ind w:leftChars="68" w:left="136"/>
              <w:contextualSpacing/>
              <w:textAlignment w:val="auto"/>
              <w:rPr>
                <w:rFonts w:eastAsia="Malgun Gothic"/>
                <w:kern w:val="24"/>
                <w:lang w:eastAsia="ko-KR"/>
              </w:rPr>
            </w:pPr>
            <w:r w:rsidRPr="00326AC8">
              <w:rPr>
                <w:rFonts w:eastAsia="Malgun Gothic"/>
                <w:kern w:val="24"/>
                <w:lang w:eastAsia="ko-KR"/>
              </w:rPr>
              <w:t>Traffic load (Resource utilization)</w:t>
            </w:r>
          </w:p>
        </w:tc>
        <w:tc>
          <w:tcPr>
            <w:tcW w:w="6161" w:type="dxa"/>
            <w:shd w:val="clear" w:color="auto" w:fill="auto"/>
            <w:tcMar>
              <w:top w:w="72" w:type="dxa"/>
              <w:left w:w="144" w:type="dxa"/>
              <w:bottom w:w="72" w:type="dxa"/>
              <w:right w:w="144" w:type="dxa"/>
            </w:tcMar>
          </w:tcPr>
          <w:p w14:paraId="163131E4" w14:textId="77777777" w:rsidR="00326AC8" w:rsidRPr="00326AC8" w:rsidRDefault="00326AC8" w:rsidP="00760FB4">
            <w:pPr>
              <w:numPr>
                <w:ilvl w:val="0"/>
                <w:numId w:val="32"/>
              </w:numPr>
              <w:overflowPunct/>
              <w:autoSpaceDE/>
              <w:autoSpaceDN/>
              <w:adjustRightInd/>
              <w:spacing w:after="0"/>
              <w:contextualSpacing/>
              <w:textAlignment w:val="auto"/>
              <w:rPr>
                <w:rFonts w:eastAsia="Malgun Gothic"/>
                <w:kern w:val="24"/>
                <w:lang w:eastAsia="ko-KR"/>
              </w:rPr>
            </w:pPr>
            <w:r w:rsidRPr="00326AC8">
              <w:rPr>
                <w:rFonts w:eastAsia="Malgun Gothic"/>
                <w:kern w:val="24"/>
                <w:lang w:eastAsia="ko-KR"/>
              </w:rPr>
              <w:t>70% for SU/MU-MIMO with rank adaptation</w:t>
            </w:r>
          </w:p>
          <w:p w14:paraId="7853B737" w14:textId="77777777" w:rsidR="00326AC8" w:rsidRPr="00326AC8" w:rsidRDefault="00326AC8" w:rsidP="00760FB4">
            <w:pPr>
              <w:numPr>
                <w:ilvl w:val="0"/>
                <w:numId w:val="32"/>
              </w:numPr>
              <w:overflowPunct/>
              <w:autoSpaceDE/>
              <w:autoSpaceDN/>
              <w:adjustRightInd/>
              <w:spacing w:after="0"/>
              <w:contextualSpacing/>
              <w:textAlignment w:val="auto"/>
              <w:rPr>
                <w:rFonts w:eastAsia="Malgun Gothic"/>
                <w:kern w:val="24"/>
                <w:lang w:eastAsia="ko-KR"/>
              </w:rPr>
            </w:pPr>
            <w:r w:rsidRPr="00326AC8">
              <w:rPr>
                <w:rFonts w:eastAsia="Malgun Gothic"/>
                <w:kern w:val="24"/>
                <w:lang w:eastAsia="ko-KR"/>
              </w:rPr>
              <w:t>20% for SU-MIMO with rank adaptation</w:t>
            </w:r>
          </w:p>
          <w:p w14:paraId="3EA8AC72" w14:textId="77777777" w:rsidR="00326AC8" w:rsidRPr="00326AC8" w:rsidRDefault="00326AC8" w:rsidP="00760FB4">
            <w:pPr>
              <w:overflowPunct/>
              <w:autoSpaceDE/>
              <w:autoSpaceDN/>
              <w:adjustRightInd/>
              <w:spacing w:after="0"/>
              <w:contextualSpacing/>
              <w:textAlignment w:val="auto"/>
              <w:rPr>
                <w:rFonts w:eastAsia="Batang"/>
                <w:kern w:val="24"/>
              </w:rPr>
            </w:pPr>
            <w:r w:rsidRPr="00326AC8">
              <w:rPr>
                <w:rFonts w:eastAsia="Batang"/>
                <w:snapToGrid w:val="0"/>
              </w:rPr>
              <w:t>Companies are encouraged to report the MU-MIMO utilization.</w:t>
            </w:r>
          </w:p>
        </w:tc>
      </w:tr>
      <w:tr w:rsidR="00326AC8" w:rsidRPr="00326AC8" w14:paraId="6C72B29D" w14:textId="77777777" w:rsidTr="00D000CC">
        <w:trPr>
          <w:trHeight w:val="312"/>
        </w:trPr>
        <w:tc>
          <w:tcPr>
            <w:tcW w:w="3048" w:type="dxa"/>
            <w:gridSpan w:val="2"/>
            <w:shd w:val="clear" w:color="auto" w:fill="auto"/>
          </w:tcPr>
          <w:p w14:paraId="7357343B" w14:textId="77777777" w:rsidR="00326AC8" w:rsidRPr="00326AC8" w:rsidRDefault="00326AC8" w:rsidP="00760FB4">
            <w:pPr>
              <w:overflowPunct/>
              <w:autoSpaceDE/>
              <w:autoSpaceDN/>
              <w:adjustRightInd/>
              <w:spacing w:after="0"/>
              <w:ind w:leftChars="68" w:left="136"/>
              <w:contextualSpacing/>
              <w:textAlignment w:val="auto"/>
              <w:rPr>
                <w:rFonts w:eastAsia="Malgun Gothic"/>
                <w:kern w:val="24"/>
                <w:lang w:eastAsia="ko-KR"/>
              </w:rPr>
            </w:pPr>
            <w:r w:rsidRPr="00326AC8">
              <w:rPr>
                <w:rFonts w:eastAsia="Malgun Gothic"/>
                <w:kern w:val="24"/>
                <w:lang w:eastAsia="ko-KR"/>
              </w:rPr>
              <w:t>UE distribution</w:t>
            </w:r>
          </w:p>
        </w:tc>
        <w:tc>
          <w:tcPr>
            <w:tcW w:w="6161" w:type="dxa"/>
            <w:shd w:val="clear" w:color="auto" w:fill="auto"/>
            <w:tcMar>
              <w:top w:w="72" w:type="dxa"/>
              <w:left w:w="144" w:type="dxa"/>
              <w:bottom w:w="72" w:type="dxa"/>
              <w:right w:w="144" w:type="dxa"/>
            </w:tcMar>
          </w:tcPr>
          <w:p w14:paraId="737BB8F0" w14:textId="77777777" w:rsidR="00326AC8" w:rsidRPr="00326AC8" w:rsidRDefault="00326AC8" w:rsidP="00760FB4">
            <w:pPr>
              <w:overflowPunct/>
              <w:autoSpaceDE/>
              <w:autoSpaceDN/>
              <w:adjustRightInd/>
              <w:spacing w:after="0"/>
              <w:ind w:leftChars="68" w:left="136"/>
              <w:contextualSpacing/>
              <w:textAlignment w:val="auto"/>
              <w:rPr>
                <w:rFonts w:eastAsia="Malgun Gothic"/>
                <w:kern w:val="24"/>
                <w:lang w:eastAsia="ko-KR"/>
              </w:rPr>
            </w:pPr>
            <w:r w:rsidRPr="00326AC8">
              <w:rPr>
                <w:rFonts w:eastAsia="Malgun Gothic"/>
                <w:kern w:val="24"/>
                <w:lang w:eastAsia="ko-KR"/>
              </w:rPr>
              <w:t xml:space="preserve">- 80% indoor (3km/h), 20% outdoor (30km/h) </w:t>
            </w:r>
          </w:p>
        </w:tc>
      </w:tr>
      <w:tr w:rsidR="00326AC8" w:rsidRPr="00326AC8" w14:paraId="41AE6474" w14:textId="77777777" w:rsidTr="00D000CC">
        <w:trPr>
          <w:trHeight w:val="312"/>
        </w:trPr>
        <w:tc>
          <w:tcPr>
            <w:tcW w:w="3048" w:type="dxa"/>
            <w:gridSpan w:val="2"/>
            <w:shd w:val="clear" w:color="auto" w:fill="auto"/>
          </w:tcPr>
          <w:p w14:paraId="073B32BD" w14:textId="77777777" w:rsidR="00326AC8" w:rsidRPr="00326AC8" w:rsidRDefault="00326AC8" w:rsidP="00760FB4">
            <w:pPr>
              <w:overflowPunct/>
              <w:autoSpaceDE/>
              <w:autoSpaceDN/>
              <w:adjustRightInd/>
              <w:spacing w:after="0"/>
              <w:ind w:leftChars="68" w:left="136"/>
              <w:contextualSpacing/>
              <w:textAlignment w:val="auto"/>
              <w:rPr>
                <w:rFonts w:eastAsia="Malgun Gothic"/>
                <w:kern w:val="24"/>
                <w:lang w:eastAsia="ko-KR"/>
              </w:rPr>
            </w:pPr>
            <w:r w:rsidRPr="00326AC8">
              <w:rPr>
                <w:rFonts w:eastAsia="Malgun Gothic"/>
                <w:kern w:val="24"/>
                <w:lang w:eastAsia="ko-KR"/>
              </w:rPr>
              <w:t>UE receiver</w:t>
            </w:r>
          </w:p>
        </w:tc>
        <w:tc>
          <w:tcPr>
            <w:tcW w:w="6161" w:type="dxa"/>
            <w:shd w:val="clear" w:color="auto" w:fill="auto"/>
            <w:tcMar>
              <w:top w:w="72" w:type="dxa"/>
              <w:left w:w="144" w:type="dxa"/>
              <w:bottom w:w="72" w:type="dxa"/>
              <w:right w:w="144" w:type="dxa"/>
            </w:tcMar>
          </w:tcPr>
          <w:p w14:paraId="05164053" w14:textId="77777777" w:rsidR="00326AC8" w:rsidRPr="00326AC8" w:rsidRDefault="00326AC8" w:rsidP="00760FB4">
            <w:pPr>
              <w:overflowPunct/>
              <w:autoSpaceDE/>
              <w:autoSpaceDN/>
              <w:adjustRightInd/>
              <w:spacing w:after="0"/>
              <w:contextualSpacing/>
              <w:textAlignment w:val="auto"/>
              <w:rPr>
                <w:rFonts w:eastAsia="Malgun Gothic"/>
                <w:kern w:val="24"/>
                <w:lang w:eastAsia="ko-KR"/>
              </w:rPr>
            </w:pPr>
            <w:r w:rsidRPr="00326AC8">
              <w:rPr>
                <w:rFonts w:eastAsia="Malgun Gothic"/>
                <w:kern w:val="24"/>
                <w:lang w:eastAsia="ko-KR"/>
              </w:rPr>
              <w:t>MMSE-IRC as the baseline receiver</w:t>
            </w:r>
          </w:p>
        </w:tc>
      </w:tr>
      <w:tr w:rsidR="00326AC8" w:rsidRPr="00326AC8" w14:paraId="2A6567FA" w14:textId="77777777" w:rsidTr="00D000CC">
        <w:trPr>
          <w:trHeight w:val="312"/>
        </w:trPr>
        <w:tc>
          <w:tcPr>
            <w:tcW w:w="3048" w:type="dxa"/>
            <w:gridSpan w:val="2"/>
            <w:shd w:val="clear" w:color="auto" w:fill="auto"/>
          </w:tcPr>
          <w:p w14:paraId="5A5087BC" w14:textId="77777777" w:rsidR="00326AC8" w:rsidRPr="00326AC8" w:rsidRDefault="00326AC8" w:rsidP="00760FB4">
            <w:pPr>
              <w:overflowPunct/>
              <w:autoSpaceDE/>
              <w:autoSpaceDN/>
              <w:adjustRightInd/>
              <w:spacing w:after="0"/>
              <w:ind w:leftChars="68" w:left="136"/>
              <w:contextualSpacing/>
              <w:textAlignment w:val="auto"/>
              <w:rPr>
                <w:rFonts w:eastAsia="Malgun Gothic"/>
                <w:kern w:val="24"/>
                <w:lang w:eastAsia="ko-KR"/>
              </w:rPr>
            </w:pPr>
            <w:r w:rsidRPr="00326AC8">
              <w:rPr>
                <w:rFonts w:eastAsia="Malgun Gothic"/>
                <w:kern w:val="24"/>
                <w:lang w:eastAsia="ko-KR"/>
              </w:rPr>
              <w:t>Feedback assumption</w:t>
            </w:r>
          </w:p>
        </w:tc>
        <w:tc>
          <w:tcPr>
            <w:tcW w:w="6161" w:type="dxa"/>
            <w:shd w:val="clear" w:color="auto" w:fill="auto"/>
            <w:tcMar>
              <w:top w:w="72" w:type="dxa"/>
              <w:left w:w="144" w:type="dxa"/>
              <w:bottom w:w="72" w:type="dxa"/>
              <w:right w:w="144" w:type="dxa"/>
            </w:tcMar>
          </w:tcPr>
          <w:p w14:paraId="5E743014" w14:textId="77777777" w:rsidR="00326AC8" w:rsidRPr="00326AC8" w:rsidRDefault="00326AC8" w:rsidP="00760FB4">
            <w:pPr>
              <w:overflowPunct/>
              <w:autoSpaceDE/>
              <w:autoSpaceDN/>
              <w:adjustRightInd/>
              <w:spacing w:after="0"/>
              <w:contextualSpacing/>
              <w:textAlignment w:val="auto"/>
              <w:rPr>
                <w:rFonts w:eastAsia="Malgun Gothic"/>
                <w:kern w:val="24"/>
                <w:lang w:eastAsia="ko-KR"/>
              </w:rPr>
            </w:pPr>
            <w:r w:rsidRPr="00326AC8">
              <w:rPr>
                <w:rFonts w:eastAsia="Malgun Gothic"/>
                <w:kern w:val="24"/>
                <w:lang w:eastAsia="ko-KR"/>
              </w:rPr>
              <w:t>Realistic</w:t>
            </w:r>
          </w:p>
        </w:tc>
      </w:tr>
      <w:tr w:rsidR="00326AC8" w:rsidRPr="00326AC8" w14:paraId="1F56D4AB" w14:textId="77777777" w:rsidTr="00D000CC">
        <w:trPr>
          <w:trHeight w:val="312"/>
        </w:trPr>
        <w:tc>
          <w:tcPr>
            <w:tcW w:w="3048" w:type="dxa"/>
            <w:gridSpan w:val="2"/>
            <w:shd w:val="clear" w:color="auto" w:fill="auto"/>
          </w:tcPr>
          <w:p w14:paraId="0F52AD34" w14:textId="77777777" w:rsidR="00326AC8" w:rsidRPr="00326AC8" w:rsidRDefault="00326AC8" w:rsidP="00760FB4">
            <w:pPr>
              <w:overflowPunct/>
              <w:autoSpaceDE/>
              <w:autoSpaceDN/>
              <w:adjustRightInd/>
              <w:spacing w:after="0"/>
              <w:ind w:leftChars="68" w:left="136"/>
              <w:contextualSpacing/>
              <w:textAlignment w:val="auto"/>
              <w:rPr>
                <w:rFonts w:eastAsia="Malgun Gothic"/>
                <w:kern w:val="24"/>
                <w:lang w:eastAsia="ko-KR"/>
              </w:rPr>
            </w:pPr>
            <w:r w:rsidRPr="00326AC8">
              <w:rPr>
                <w:rFonts w:eastAsia="Malgun Gothic"/>
                <w:kern w:val="24"/>
                <w:lang w:eastAsia="ko-KR"/>
              </w:rPr>
              <w:t>Channel estimation</w:t>
            </w:r>
          </w:p>
        </w:tc>
        <w:tc>
          <w:tcPr>
            <w:tcW w:w="6161" w:type="dxa"/>
            <w:shd w:val="clear" w:color="auto" w:fill="auto"/>
            <w:tcMar>
              <w:top w:w="72" w:type="dxa"/>
              <w:left w:w="144" w:type="dxa"/>
              <w:bottom w:w="72" w:type="dxa"/>
              <w:right w:w="144" w:type="dxa"/>
            </w:tcMar>
          </w:tcPr>
          <w:p w14:paraId="71CB4D06" w14:textId="77777777" w:rsidR="00326AC8" w:rsidRPr="00326AC8" w:rsidRDefault="00326AC8" w:rsidP="00760FB4">
            <w:pPr>
              <w:overflowPunct/>
              <w:autoSpaceDE/>
              <w:autoSpaceDN/>
              <w:adjustRightInd/>
              <w:spacing w:after="0"/>
              <w:contextualSpacing/>
              <w:textAlignment w:val="auto"/>
              <w:rPr>
                <w:rFonts w:eastAsia="Malgun Gothic"/>
                <w:kern w:val="24"/>
                <w:lang w:eastAsia="ko-KR"/>
              </w:rPr>
            </w:pPr>
            <w:r w:rsidRPr="00326AC8">
              <w:rPr>
                <w:rFonts w:eastAsia="Malgun Gothic"/>
                <w:kern w:val="24"/>
                <w:lang w:eastAsia="ko-KR"/>
              </w:rPr>
              <w:t>Realistic</w:t>
            </w:r>
          </w:p>
        </w:tc>
      </w:tr>
      <w:tr w:rsidR="00326AC8" w:rsidRPr="00326AC8" w14:paraId="72515B1C" w14:textId="77777777" w:rsidTr="00D000CC">
        <w:trPr>
          <w:trHeight w:val="1883"/>
        </w:trPr>
        <w:tc>
          <w:tcPr>
            <w:tcW w:w="3048" w:type="dxa"/>
            <w:gridSpan w:val="2"/>
            <w:shd w:val="clear" w:color="auto" w:fill="auto"/>
          </w:tcPr>
          <w:p w14:paraId="612976C4" w14:textId="77777777" w:rsidR="00326AC8" w:rsidRPr="00326AC8" w:rsidRDefault="00326AC8" w:rsidP="00760FB4">
            <w:pPr>
              <w:overflowPunct/>
              <w:autoSpaceDE/>
              <w:autoSpaceDN/>
              <w:adjustRightInd/>
              <w:spacing w:after="0"/>
              <w:ind w:leftChars="68" w:left="136"/>
              <w:contextualSpacing/>
              <w:textAlignment w:val="auto"/>
              <w:rPr>
                <w:rFonts w:eastAsia="Malgun Gothic"/>
                <w:kern w:val="24"/>
                <w:lang w:eastAsia="ko-KR"/>
              </w:rPr>
            </w:pPr>
            <w:r w:rsidRPr="00326AC8">
              <w:rPr>
                <w:rFonts w:eastAsia="Malgun Gothic"/>
                <w:kern w:val="24"/>
                <w:lang w:eastAsia="ko-KR"/>
              </w:rPr>
              <w:t>Evaluation Metric</w:t>
            </w:r>
          </w:p>
        </w:tc>
        <w:tc>
          <w:tcPr>
            <w:tcW w:w="6161" w:type="dxa"/>
            <w:shd w:val="clear" w:color="auto" w:fill="auto"/>
            <w:tcMar>
              <w:top w:w="72" w:type="dxa"/>
              <w:left w:w="144" w:type="dxa"/>
              <w:bottom w:w="72" w:type="dxa"/>
              <w:right w:w="144" w:type="dxa"/>
            </w:tcMar>
          </w:tcPr>
          <w:p w14:paraId="0EBE2475" w14:textId="77777777" w:rsidR="00326AC8" w:rsidRPr="00326AC8" w:rsidRDefault="00326AC8" w:rsidP="00760FB4">
            <w:pPr>
              <w:overflowPunct/>
              <w:autoSpaceDE/>
              <w:autoSpaceDN/>
              <w:adjustRightInd/>
              <w:spacing w:after="0"/>
              <w:contextualSpacing/>
              <w:textAlignment w:val="auto"/>
              <w:rPr>
                <w:kern w:val="24"/>
                <w:lang w:eastAsia="zh-CN"/>
              </w:rPr>
            </w:pPr>
            <w:r w:rsidRPr="00326AC8">
              <w:rPr>
                <w:rFonts w:eastAsia="Malgun Gothic"/>
                <w:kern w:val="24"/>
                <w:lang w:eastAsia="ko-KR"/>
              </w:rPr>
              <w:t xml:space="preserve">Throughput and CSI feedback overhead as baseline metrics. </w:t>
            </w:r>
          </w:p>
          <w:p w14:paraId="2F895B85" w14:textId="77777777" w:rsidR="00326AC8" w:rsidRPr="00326AC8" w:rsidRDefault="00326AC8" w:rsidP="00760FB4">
            <w:pPr>
              <w:overflowPunct/>
              <w:autoSpaceDE/>
              <w:autoSpaceDN/>
              <w:adjustRightInd/>
              <w:spacing w:after="0"/>
              <w:contextualSpacing/>
              <w:textAlignment w:val="auto"/>
              <w:rPr>
                <w:kern w:val="24"/>
                <w:lang w:eastAsia="zh-CN"/>
              </w:rPr>
            </w:pPr>
            <w:r w:rsidRPr="00326AC8">
              <w:rPr>
                <w:rFonts w:eastAsia="Malgun Gothic"/>
                <w:kern w:val="24"/>
                <w:lang w:eastAsia="ko-KR"/>
              </w:rPr>
              <w:t>Additional metrics, e.g., ratio between throughput and CSI feedback overhead, can be used.</w:t>
            </w:r>
          </w:p>
          <w:p w14:paraId="4388CDF0" w14:textId="77777777" w:rsidR="00326AC8" w:rsidRPr="00326AC8" w:rsidRDefault="00326AC8" w:rsidP="00760FB4">
            <w:pPr>
              <w:overflowPunct/>
              <w:autoSpaceDE/>
              <w:autoSpaceDN/>
              <w:adjustRightInd/>
              <w:spacing w:after="0"/>
              <w:contextualSpacing/>
              <w:textAlignment w:val="auto"/>
              <w:rPr>
                <w:rFonts w:eastAsia="Malgun Gothic"/>
                <w:kern w:val="24"/>
                <w:lang w:eastAsia="ko-KR"/>
              </w:rPr>
            </w:pPr>
            <w:r w:rsidRPr="00326AC8">
              <w:rPr>
                <w:rFonts w:eastAsia="Malgun Gothic"/>
                <w:kern w:val="24"/>
                <w:lang w:eastAsia="ko-KR"/>
              </w:rPr>
              <w:t>Maximum overhead (payload size for CSI feedback)for each rank at one feedback instance is the baseline metric for CSI feedback overhead, and companies can provide other metrics.</w:t>
            </w:r>
          </w:p>
        </w:tc>
      </w:tr>
      <w:tr w:rsidR="00326AC8" w:rsidRPr="00326AC8" w14:paraId="59A73353" w14:textId="77777777" w:rsidTr="00D000CC">
        <w:trPr>
          <w:trHeight w:val="1413"/>
        </w:trPr>
        <w:tc>
          <w:tcPr>
            <w:tcW w:w="3048" w:type="dxa"/>
            <w:gridSpan w:val="2"/>
            <w:shd w:val="clear" w:color="auto" w:fill="auto"/>
          </w:tcPr>
          <w:p w14:paraId="362122BB" w14:textId="77777777" w:rsidR="00326AC8" w:rsidRPr="00326AC8" w:rsidDel="00782F1D" w:rsidRDefault="00326AC8" w:rsidP="00760FB4">
            <w:pPr>
              <w:overflowPunct/>
              <w:autoSpaceDE/>
              <w:autoSpaceDN/>
              <w:adjustRightInd/>
              <w:spacing w:after="0"/>
              <w:ind w:leftChars="68" w:left="136"/>
              <w:contextualSpacing/>
              <w:textAlignment w:val="auto"/>
              <w:rPr>
                <w:rFonts w:eastAsia="Malgun Gothic"/>
                <w:kern w:val="24"/>
                <w:lang w:eastAsia="ko-KR"/>
              </w:rPr>
            </w:pPr>
            <w:r w:rsidRPr="00326AC8">
              <w:rPr>
                <w:rFonts w:eastAsia="Malgun Gothic"/>
                <w:kern w:val="24"/>
                <w:lang w:eastAsia="ko-KR"/>
              </w:rPr>
              <w:t>Baseline for performance evaluation</w:t>
            </w:r>
          </w:p>
        </w:tc>
        <w:tc>
          <w:tcPr>
            <w:tcW w:w="6161" w:type="dxa"/>
            <w:shd w:val="clear" w:color="auto" w:fill="auto"/>
            <w:tcMar>
              <w:top w:w="72" w:type="dxa"/>
              <w:left w:w="144" w:type="dxa"/>
              <w:bottom w:w="72" w:type="dxa"/>
              <w:right w:w="144" w:type="dxa"/>
            </w:tcMar>
          </w:tcPr>
          <w:p w14:paraId="303E2698" w14:textId="77777777" w:rsidR="00326AC8" w:rsidRPr="00326AC8" w:rsidRDefault="00326AC8" w:rsidP="00760FB4">
            <w:pPr>
              <w:overflowPunct/>
              <w:autoSpaceDE/>
              <w:autoSpaceDN/>
              <w:adjustRightInd/>
              <w:spacing w:after="0"/>
              <w:textAlignment w:val="auto"/>
              <w:rPr>
                <w:rFonts w:eastAsia="Batang"/>
                <w:bCs/>
              </w:rPr>
            </w:pPr>
            <w:r w:rsidRPr="00326AC8">
              <w:rPr>
                <w:rFonts w:eastAsia="Batang"/>
                <w:bCs/>
              </w:rPr>
              <w:t>Rel-16 PS eTypeII Codebook is the baseline for performance and overhead evaluation. (Type I Codebook can be considered at least for performance evaluation)</w:t>
            </w:r>
          </w:p>
          <w:p w14:paraId="5B5B53B5" w14:textId="77777777" w:rsidR="00326AC8" w:rsidRPr="00326AC8" w:rsidRDefault="00326AC8" w:rsidP="00760FB4">
            <w:pPr>
              <w:numPr>
                <w:ilvl w:val="0"/>
                <w:numId w:val="34"/>
              </w:numPr>
              <w:overflowPunct/>
              <w:autoSpaceDE/>
              <w:autoSpaceDN/>
              <w:adjustRightInd/>
              <w:spacing w:after="0"/>
              <w:textAlignment w:val="auto"/>
              <w:rPr>
                <w:rFonts w:ascii="Times" w:eastAsia="Malgun Gothic" w:hAnsi="Times"/>
                <w:kern w:val="24"/>
                <w:lang w:eastAsia="ko-KR"/>
              </w:rPr>
            </w:pPr>
            <w:r w:rsidRPr="00326AC8">
              <w:rPr>
                <w:rFonts w:ascii="Times" w:eastAsia="Batang" w:hAnsi="Times"/>
                <w:bCs/>
                <w:lang w:eastAsia="x-none"/>
              </w:rPr>
              <w:t>Note that it is encouraged to disclose further details of beamforming mechanism/ordering over CSI-RS ports/resources.</w:t>
            </w:r>
          </w:p>
        </w:tc>
      </w:tr>
    </w:tbl>
    <w:p w14:paraId="7E08C4DF" w14:textId="10EEED45" w:rsidR="00823AC4" w:rsidRPr="004D60D0" w:rsidRDefault="00823AC4" w:rsidP="00823AC4"/>
    <w:p w14:paraId="15BB09E6" w14:textId="77777777" w:rsidR="00326AC8" w:rsidRPr="00326AC8" w:rsidRDefault="00326AC8" w:rsidP="00326AC8">
      <w:pPr>
        <w:overflowPunct/>
        <w:autoSpaceDE/>
        <w:autoSpaceDN/>
        <w:adjustRightInd/>
        <w:spacing w:after="0"/>
        <w:textAlignment w:val="auto"/>
        <w:rPr>
          <w:rFonts w:ascii="Times" w:eastAsia="Batang" w:hAnsi="Times"/>
          <w:b/>
          <w:szCs w:val="24"/>
          <w:highlight w:val="green"/>
          <w:lang w:eastAsia="x-none"/>
        </w:rPr>
      </w:pPr>
      <w:r w:rsidRPr="00326AC8">
        <w:rPr>
          <w:rFonts w:ascii="Times" w:eastAsia="Batang" w:hAnsi="Times"/>
          <w:b/>
          <w:szCs w:val="24"/>
          <w:highlight w:val="green"/>
          <w:lang w:eastAsia="x-none"/>
        </w:rPr>
        <w:t>Agreement</w:t>
      </w:r>
    </w:p>
    <w:p w14:paraId="437774D3" w14:textId="77777777" w:rsidR="00326AC8" w:rsidRPr="00326AC8" w:rsidRDefault="00326AC8" w:rsidP="00326AC8">
      <w:pPr>
        <w:overflowPunct/>
        <w:snapToGrid w:val="0"/>
        <w:spacing w:after="48"/>
        <w:jc w:val="both"/>
        <w:textAlignment w:val="auto"/>
        <w:rPr>
          <w:bCs/>
          <w:iCs/>
          <w:lang w:eastAsia="zh-CN"/>
        </w:rPr>
      </w:pPr>
      <w:r w:rsidRPr="00326AC8">
        <w:rPr>
          <w:bCs/>
          <w:iCs/>
          <w:lang w:eastAsia="zh-CN"/>
        </w:rPr>
        <w:t xml:space="preserve">For EVM for FDD CSI enhancement in Rel-17, cluster delays and angles resulting from fast fading channel generation are the same for FDD DL and UL channels. </w:t>
      </w:r>
    </w:p>
    <w:p w14:paraId="58C9AC4D" w14:textId="77777777" w:rsidR="00326AC8" w:rsidRPr="00326AC8" w:rsidRDefault="00326AC8" w:rsidP="00326AC8">
      <w:pPr>
        <w:overflowPunct/>
        <w:autoSpaceDE/>
        <w:autoSpaceDN/>
        <w:adjustRightInd/>
        <w:spacing w:after="0"/>
        <w:jc w:val="both"/>
        <w:textAlignment w:val="auto"/>
        <w:rPr>
          <w:rFonts w:eastAsiaTheme="minorEastAsia"/>
          <w:szCs w:val="24"/>
          <w:lang w:eastAsia="zh-CN"/>
        </w:rPr>
      </w:pPr>
    </w:p>
    <w:p w14:paraId="4BE3E428" w14:textId="77777777" w:rsidR="00326AC8" w:rsidRPr="00326AC8" w:rsidRDefault="00326AC8" w:rsidP="00326AC8">
      <w:pPr>
        <w:overflowPunct/>
        <w:autoSpaceDE/>
        <w:autoSpaceDN/>
        <w:adjustRightInd/>
        <w:spacing w:after="0"/>
        <w:textAlignment w:val="auto"/>
        <w:rPr>
          <w:rFonts w:ascii="Times" w:eastAsia="Batang" w:hAnsi="Times"/>
          <w:b/>
          <w:szCs w:val="24"/>
          <w:highlight w:val="green"/>
          <w:lang w:eastAsia="x-none"/>
        </w:rPr>
      </w:pPr>
      <w:r w:rsidRPr="00326AC8">
        <w:rPr>
          <w:rFonts w:ascii="Times" w:eastAsia="Batang" w:hAnsi="Times"/>
          <w:b/>
          <w:szCs w:val="24"/>
          <w:highlight w:val="green"/>
          <w:lang w:eastAsia="x-none"/>
        </w:rPr>
        <w:t>Agreement</w:t>
      </w:r>
    </w:p>
    <w:p w14:paraId="00B4B8BD" w14:textId="77777777" w:rsidR="00326AC8" w:rsidRPr="00326AC8" w:rsidRDefault="00326AC8" w:rsidP="00326AC8">
      <w:pPr>
        <w:overflowPunct/>
        <w:snapToGrid w:val="0"/>
        <w:spacing w:after="0"/>
        <w:jc w:val="both"/>
        <w:textAlignment w:val="auto"/>
        <w:rPr>
          <w:bCs/>
          <w:iCs/>
          <w:lang w:eastAsia="zh-CN"/>
        </w:rPr>
      </w:pPr>
      <w:r w:rsidRPr="00326AC8">
        <w:rPr>
          <w:bCs/>
          <w:iCs/>
          <w:lang w:eastAsia="zh-CN"/>
        </w:rPr>
        <w:t xml:space="preserve">For EVM for FDD CSI enhancement in Rel-17, use following Alt 1 as the baseline and Alt 2 as the optional </w:t>
      </w:r>
    </w:p>
    <w:p w14:paraId="301FD4D9" w14:textId="77777777" w:rsidR="00326AC8" w:rsidRPr="00326AC8" w:rsidRDefault="00326AC8" w:rsidP="00326AC8">
      <w:pPr>
        <w:numPr>
          <w:ilvl w:val="0"/>
          <w:numId w:val="37"/>
        </w:numPr>
        <w:overflowPunct/>
        <w:autoSpaceDE/>
        <w:autoSpaceDN/>
        <w:adjustRightInd/>
        <w:snapToGrid w:val="0"/>
        <w:spacing w:after="0"/>
        <w:jc w:val="both"/>
        <w:textAlignment w:val="auto"/>
        <w:rPr>
          <w:bCs/>
          <w:iCs/>
          <w:lang w:eastAsia="zh-CN"/>
        </w:rPr>
      </w:pPr>
      <w:r w:rsidRPr="00326AC8">
        <w:rPr>
          <w:bCs/>
          <w:iCs/>
          <w:lang w:eastAsia="zh-CN"/>
        </w:rPr>
        <w:t>Alt 1: Based on Section 5.3 of TR 36.897, to generate FDD DL and UL channels.</w:t>
      </w:r>
    </w:p>
    <w:p w14:paraId="5035466C" w14:textId="77777777" w:rsidR="00326AC8" w:rsidRPr="00326AC8" w:rsidRDefault="00326AC8" w:rsidP="00326AC8">
      <w:pPr>
        <w:numPr>
          <w:ilvl w:val="0"/>
          <w:numId w:val="37"/>
        </w:numPr>
        <w:overflowPunct/>
        <w:autoSpaceDE/>
        <w:autoSpaceDN/>
        <w:adjustRightInd/>
        <w:snapToGrid w:val="0"/>
        <w:spacing w:after="0"/>
        <w:jc w:val="both"/>
        <w:textAlignment w:val="auto"/>
        <w:rPr>
          <w:bCs/>
          <w:iCs/>
          <w:lang w:eastAsia="zh-CN"/>
        </w:rPr>
      </w:pPr>
      <w:r w:rsidRPr="00326AC8">
        <w:rPr>
          <w:bCs/>
          <w:iCs/>
          <w:lang w:eastAsia="zh-CN"/>
        </w:rPr>
        <w:t>Alt 2: Based on Section 7.6.5 of TR 38.901, to generate FDD DL and UL channels with following modifications:</w:t>
      </w:r>
    </w:p>
    <w:p w14:paraId="26DB8E6A" w14:textId="77777777" w:rsidR="00326AC8" w:rsidRPr="00326AC8" w:rsidRDefault="00326AC8" w:rsidP="00326AC8">
      <w:pPr>
        <w:numPr>
          <w:ilvl w:val="1"/>
          <w:numId w:val="37"/>
        </w:numPr>
        <w:overflowPunct/>
        <w:autoSpaceDE/>
        <w:autoSpaceDN/>
        <w:adjustRightInd/>
        <w:snapToGrid w:val="0"/>
        <w:spacing w:after="0"/>
        <w:jc w:val="both"/>
        <w:textAlignment w:val="auto"/>
        <w:rPr>
          <w:bCs/>
          <w:iCs/>
          <w:lang w:eastAsia="zh-CN"/>
        </w:rPr>
      </w:pPr>
      <w:r w:rsidRPr="00326AC8">
        <w:rPr>
          <w:bCs/>
          <w:iCs/>
          <w:lang w:eastAsia="zh-CN"/>
        </w:rPr>
        <w:t>Different per-cluster shadowing is generated for DL and UL, and DL (or UL) angles are generated based on DL (or UL) cluster powers. Then UL (or DL) uses the same angles and its own cluster powers to generate the channel matrix.</w:t>
      </w:r>
    </w:p>
    <w:p w14:paraId="4FF34D53" w14:textId="77777777" w:rsidR="00326AC8" w:rsidRPr="00326AC8" w:rsidRDefault="00326AC8" w:rsidP="00326AC8">
      <w:pPr>
        <w:numPr>
          <w:ilvl w:val="1"/>
          <w:numId w:val="37"/>
        </w:numPr>
        <w:overflowPunct/>
        <w:autoSpaceDE/>
        <w:autoSpaceDN/>
        <w:adjustRightInd/>
        <w:snapToGrid w:val="0"/>
        <w:spacing w:after="0"/>
        <w:jc w:val="both"/>
        <w:textAlignment w:val="auto"/>
        <w:rPr>
          <w:bCs/>
          <w:iCs/>
          <w:lang w:eastAsia="zh-CN"/>
        </w:rPr>
      </w:pPr>
      <w:r w:rsidRPr="00326AC8">
        <w:rPr>
          <w:bCs/>
          <w:iCs/>
          <w:lang w:eastAsia="zh-CN"/>
        </w:rPr>
        <w:t>XPR is generated independently</w:t>
      </w:r>
      <w:r w:rsidRPr="00326AC8">
        <w:rPr>
          <w:rFonts w:eastAsia="Batang"/>
          <w:bCs/>
          <w:iCs/>
          <w:lang w:eastAsia="x-none"/>
        </w:rPr>
        <w:t xml:space="preserve"> for DL and UL.</w:t>
      </w:r>
    </w:p>
    <w:p w14:paraId="43EA5AAB" w14:textId="77777777" w:rsidR="00326AC8" w:rsidRPr="00326AC8" w:rsidRDefault="00326AC8" w:rsidP="00326AC8">
      <w:pPr>
        <w:overflowPunct/>
        <w:autoSpaceDE/>
        <w:autoSpaceDN/>
        <w:adjustRightInd/>
        <w:spacing w:after="0"/>
        <w:jc w:val="both"/>
        <w:textAlignment w:val="auto"/>
        <w:rPr>
          <w:rFonts w:eastAsiaTheme="minorEastAsia"/>
          <w:szCs w:val="24"/>
          <w:lang w:eastAsia="zh-CN"/>
        </w:rPr>
      </w:pPr>
    </w:p>
    <w:p w14:paraId="10A53315" w14:textId="77777777" w:rsidR="00326AC8" w:rsidRPr="00326AC8" w:rsidRDefault="00326AC8" w:rsidP="00326AC8">
      <w:pPr>
        <w:overflowPunct/>
        <w:autoSpaceDE/>
        <w:autoSpaceDN/>
        <w:adjustRightInd/>
        <w:spacing w:after="0"/>
        <w:textAlignment w:val="auto"/>
        <w:rPr>
          <w:rFonts w:ascii="Times" w:eastAsia="Batang" w:hAnsi="Times"/>
          <w:b/>
          <w:szCs w:val="24"/>
          <w:highlight w:val="green"/>
          <w:lang w:eastAsia="x-none"/>
        </w:rPr>
      </w:pPr>
      <w:r w:rsidRPr="00326AC8">
        <w:rPr>
          <w:rFonts w:ascii="Times" w:eastAsia="Batang" w:hAnsi="Times"/>
          <w:b/>
          <w:szCs w:val="24"/>
          <w:highlight w:val="green"/>
          <w:lang w:eastAsia="x-none"/>
        </w:rPr>
        <w:t>Agreement</w:t>
      </w:r>
    </w:p>
    <w:p w14:paraId="2CA561C1" w14:textId="77777777" w:rsidR="00326AC8" w:rsidRPr="00326AC8" w:rsidRDefault="00326AC8" w:rsidP="00326AC8">
      <w:pPr>
        <w:overflowPunct/>
        <w:snapToGrid w:val="0"/>
        <w:spacing w:after="48"/>
        <w:jc w:val="both"/>
        <w:textAlignment w:val="auto"/>
        <w:rPr>
          <w:bCs/>
          <w:iCs/>
          <w:lang w:eastAsia="zh-CN"/>
        </w:rPr>
      </w:pPr>
      <w:r w:rsidRPr="00326AC8">
        <w:rPr>
          <w:bCs/>
          <w:iCs/>
          <w:lang w:eastAsia="zh-CN"/>
        </w:rPr>
        <w:t xml:space="preserve">For EVM for FDD CSI enhancement in Rel-17, using SRS error model in Table A.1-2 in 36.897 with Δ=9 dB. </w:t>
      </w:r>
    </w:p>
    <w:p w14:paraId="5FA3FAA2" w14:textId="77777777" w:rsidR="00326AC8" w:rsidRPr="00326AC8" w:rsidRDefault="00326AC8" w:rsidP="00326AC8">
      <w:pPr>
        <w:numPr>
          <w:ilvl w:val="0"/>
          <w:numId w:val="36"/>
        </w:numPr>
        <w:overflowPunct/>
        <w:autoSpaceDE/>
        <w:autoSpaceDN/>
        <w:adjustRightInd/>
        <w:snapToGrid w:val="0"/>
        <w:spacing w:after="48"/>
        <w:jc w:val="both"/>
        <w:textAlignment w:val="auto"/>
        <w:rPr>
          <w:bCs/>
          <w:iCs/>
          <w:lang w:eastAsia="zh-CN"/>
        </w:rPr>
      </w:pPr>
      <w:r w:rsidRPr="00326AC8">
        <w:rPr>
          <w:bCs/>
          <w:iCs/>
          <w:lang w:eastAsia="zh-CN"/>
        </w:rPr>
        <w:t>Companies are encouraged to disclose SRS configuration parameters, if differently</w:t>
      </w:r>
    </w:p>
    <w:p w14:paraId="30D30AAB" w14:textId="77777777" w:rsidR="00326AC8" w:rsidRPr="00326AC8" w:rsidRDefault="00326AC8" w:rsidP="00326AC8">
      <w:pPr>
        <w:overflowPunct/>
        <w:autoSpaceDE/>
        <w:autoSpaceDN/>
        <w:adjustRightInd/>
        <w:spacing w:after="0"/>
        <w:jc w:val="both"/>
        <w:textAlignment w:val="auto"/>
        <w:rPr>
          <w:rFonts w:eastAsiaTheme="minorEastAsia"/>
          <w:szCs w:val="24"/>
          <w:lang w:eastAsia="zh-CN"/>
        </w:rPr>
      </w:pPr>
    </w:p>
    <w:p w14:paraId="2B4D1897" w14:textId="77777777" w:rsidR="00326AC8" w:rsidRPr="00326AC8" w:rsidRDefault="00326AC8" w:rsidP="00326AC8">
      <w:pPr>
        <w:overflowPunct/>
        <w:autoSpaceDE/>
        <w:autoSpaceDN/>
        <w:adjustRightInd/>
        <w:spacing w:after="0"/>
        <w:textAlignment w:val="auto"/>
        <w:rPr>
          <w:rFonts w:ascii="Times" w:eastAsia="Batang" w:hAnsi="Times"/>
          <w:b/>
          <w:szCs w:val="24"/>
          <w:highlight w:val="green"/>
          <w:lang w:eastAsia="x-none"/>
        </w:rPr>
      </w:pPr>
      <w:r w:rsidRPr="00326AC8">
        <w:rPr>
          <w:rFonts w:ascii="Times" w:eastAsia="Batang" w:hAnsi="Times"/>
          <w:b/>
          <w:szCs w:val="24"/>
          <w:highlight w:val="green"/>
          <w:lang w:eastAsia="x-none"/>
        </w:rPr>
        <w:t>Agreement</w:t>
      </w:r>
    </w:p>
    <w:p w14:paraId="47B523DC" w14:textId="77777777" w:rsidR="00326AC8" w:rsidRPr="00326AC8" w:rsidRDefault="00326AC8" w:rsidP="00326AC8">
      <w:pPr>
        <w:overflowPunct/>
        <w:snapToGrid w:val="0"/>
        <w:spacing w:after="48"/>
        <w:jc w:val="both"/>
        <w:textAlignment w:val="auto"/>
        <w:rPr>
          <w:bCs/>
          <w:iCs/>
          <w:lang w:eastAsia="zh-CN"/>
        </w:rPr>
      </w:pPr>
      <w:r w:rsidRPr="00326AC8">
        <w:rPr>
          <w:bCs/>
          <w:iCs/>
          <w:lang w:eastAsia="zh-CN"/>
        </w:rPr>
        <w:t xml:space="preserve">For EVM for FDD CSI enhancement in Rel-17, using the following calibration error model </w:t>
      </w:r>
    </w:p>
    <w:p w14:paraId="0B2D81F2" w14:textId="77777777" w:rsidR="00326AC8" w:rsidRPr="00326AC8" w:rsidRDefault="00241093" w:rsidP="00326AC8">
      <w:pPr>
        <w:overflowPunct/>
        <w:snapToGrid w:val="0"/>
        <w:spacing w:after="48"/>
        <w:jc w:val="both"/>
        <w:textAlignment w:val="auto"/>
        <w:rPr>
          <w:bCs/>
          <w:iCs/>
          <w:color w:val="000000" w:themeColor="text1"/>
          <w:kern w:val="24"/>
          <w:sz w:val="22"/>
          <w:szCs w:val="22"/>
        </w:rPr>
      </w:pPr>
      <m:oMathPara>
        <m:oMath>
          <m:sSub>
            <m:sSubPr>
              <m:ctrlPr>
                <w:rPr>
                  <w:rFonts w:ascii="Cambria Math" w:eastAsiaTheme="minorEastAsia" w:hAnsi="Cambria Math"/>
                  <w:bCs/>
                  <w:iCs/>
                  <w:color w:val="000000" w:themeColor="text1"/>
                  <w:kern w:val="24"/>
                  <w:sz w:val="22"/>
                  <w:szCs w:val="22"/>
                </w:rPr>
              </m:ctrlPr>
            </m:sSubPr>
            <m:e>
              <m:acc>
                <m:accPr>
                  <m:ctrlPr>
                    <w:rPr>
                      <w:rFonts w:ascii="Cambria Math" w:eastAsiaTheme="minorEastAsia" w:hAnsi="Cambria Math"/>
                      <w:bCs/>
                      <w:iCs/>
                      <w:color w:val="000000" w:themeColor="text1"/>
                      <w:kern w:val="24"/>
                      <w:sz w:val="22"/>
                      <w:szCs w:val="22"/>
                    </w:rPr>
                  </m:ctrlPr>
                </m:accPr>
                <m:e>
                  <m:r>
                    <m:rPr>
                      <m:sty m:val="p"/>
                    </m:rPr>
                    <w:rPr>
                      <w:rFonts w:ascii="Cambria Math" w:eastAsiaTheme="minorEastAsia" w:hAnsi="Cambria Math"/>
                      <w:color w:val="000000" w:themeColor="text1"/>
                      <w:kern w:val="24"/>
                      <w:sz w:val="22"/>
                      <w:szCs w:val="22"/>
                    </w:rPr>
                    <m:t>H</m:t>
                  </m:r>
                </m:e>
              </m:acc>
            </m:e>
            <m:sub>
              <m:r>
                <m:rPr>
                  <m:sty m:val="p"/>
                </m:rPr>
                <w:rPr>
                  <w:rFonts w:ascii="Cambria Math" w:eastAsiaTheme="minorEastAsia" w:hAnsi="Cambria Math"/>
                  <w:color w:val="000000" w:themeColor="text1"/>
                  <w:kern w:val="24"/>
                  <w:sz w:val="22"/>
                  <w:szCs w:val="22"/>
                </w:rPr>
                <m:t>UL</m:t>
              </m:r>
            </m:sub>
          </m:sSub>
          <m:r>
            <m:rPr>
              <m:sty m:val="p"/>
            </m:rPr>
            <w:rPr>
              <w:rFonts w:ascii="Cambria Math" w:eastAsiaTheme="minorEastAsia" w:hAnsi="Cambria Math"/>
              <w:color w:val="000000" w:themeColor="text1"/>
              <w:kern w:val="24"/>
              <w:sz w:val="22"/>
              <w:szCs w:val="22"/>
            </w:rPr>
            <m:t>=</m:t>
          </m:r>
          <m:sSub>
            <m:sSubPr>
              <m:ctrlPr>
                <w:rPr>
                  <w:rFonts w:ascii="Cambria Math" w:eastAsiaTheme="minorEastAsia" w:hAnsi="Cambria Math"/>
                  <w:bCs/>
                  <w:iCs/>
                  <w:color w:val="000000" w:themeColor="text1"/>
                  <w:kern w:val="24"/>
                  <w:sz w:val="22"/>
                  <w:szCs w:val="22"/>
                </w:rPr>
              </m:ctrlPr>
            </m:sSubPr>
            <m:e>
              <m:r>
                <m:rPr>
                  <m:sty m:val="p"/>
                </m:rPr>
                <w:rPr>
                  <w:rFonts w:ascii="Cambria Math" w:eastAsiaTheme="minorEastAsia" w:hAnsi="Cambria Math"/>
                  <w:color w:val="000000" w:themeColor="text1"/>
                  <w:kern w:val="24"/>
                  <w:sz w:val="22"/>
                  <w:szCs w:val="22"/>
                </w:rPr>
                <m:t>H</m:t>
              </m:r>
            </m:e>
            <m:sub>
              <m:r>
                <m:rPr>
                  <m:sty m:val="p"/>
                </m:rPr>
                <w:rPr>
                  <w:rFonts w:ascii="Cambria Math" w:eastAsiaTheme="minorEastAsia" w:hAnsi="Cambria Math"/>
                  <w:color w:val="000000" w:themeColor="text1"/>
                  <w:kern w:val="24"/>
                  <w:sz w:val="22"/>
                  <w:szCs w:val="22"/>
                </w:rPr>
                <m:t>UL</m:t>
              </m:r>
            </m:sub>
          </m:sSub>
          <m:r>
            <m:rPr>
              <m:sty m:val="p"/>
            </m:rPr>
            <w:rPr>
              <w:rFonts w:ascii="Cambria Math" w:eastAsiaTheme="minorEastAsia" w:hAnsi="Cambria Math"/>
              <w:color w:val="000000" w:themeColor="text1"/>
              <w:kern w:val="24"/>
              <w:sz w:val="22"/>
              <w:szCs w:val="22"/>
            </w:rPr>
            <m:t>⋅E=</m:t>
          </m:r>
          <m:sSub>
            <m:sSubPr>
              <m:ctrlPr>
                <w:rPr>
                  <w:rFonts w:ascii="Cambria Math" w:eastAsiaTheme="minorEastAsia" w:hAnsi="Cambria Math"/>
                  <w:bCs/>
                  <w:iCs/>
                  <w:color w:val="000000" w:themeColor="text1"/>
                  <w:kern w:val="24"/>
                  <w:sz w:val="22"/>
                  <w:szCs w:val="22"/>
                </w:rPr>
              </m:ctrlPr>
            </m:sSubPr>
            <m:e>
              <m:r>
                <m:rPr>
                  <m:sty m:val="p"/>
                </m:rPr>
                <w:rPr>
                  <w:rFonts w:ascii="Cambria Math" w:eastAsiaTheme="minorEastAsia" w:hAnsi="Cambria Math"/>
                  <w:color w:val="000000" w:themeColor="text1"/>
                  <w:kern w:val="24"/>
                  <w:sz w:val="22"/>
                  <w:szCs w:val="22"/>
                </w:rPr>
                <m:t>H</m:t>
              </m:r>
            </m:e>
            <m:sub>
              <m:r>
                <m:rPr>
                  <m:sty m:val="p"/>
                </m:rPr>
                <w:rPr>
                  <w:rFonts w:ascii="Cambria Math" w:eastAsiaTheme="minorEastAsia" w:hAnsi="Cambria Math"/>
                  <w:color w:val="000000" w:themeColor="text1"/>
                  <w:kern w:val="24"/>
                  <w:sz w:val="22"/>
                  <w:szCs w:val="22"/>
                </w:rPr>
                <m:t>UL</m:t>
              </m:r>
            </m:sub>
          </m:sSub>
          <m:r>
            <m:rPr>
              <m:sty m:val="p"/>
            </m:rPr>
            <w:rPr>
              <w:rFonts w:ascii="Cambria Math" w:eastAsiaTheme="minorEastAsia" w:hAnsi="Cambria Math"/>
              <w:color w:val="000000" w:themeColor="text1"/>
              <w:kern w:val="24"/>
              <w:sz w:val="22"/>
              <w:szCs w:val="22"/>
            </w:rPr>
            <m:t>⋅</m:t>
          </m:r>
          <m:d>
            <m:dPr>
              <m:ctrlPr>
                <w:rPr>
                  <w:rFonts w:ascii="Cambria Math" w:eastAsiaTheme="minorEastAsia" w:hAnsi="Cambria Math"/>
                  <w:bCs/>
                  <w:iCs/>
                  <w:color w:val="000000" w:themeColor="text1"/>
                  <w:kern w:val="24"/>
                  <w:sz w:val="22"/>
                  <w:szCs w:val="22"/>
                </w:rPr>
              </m:ctrlPr>
            </m:dPr>
            <m:e>
              <m:m>
                <m:mPr>
                  <m:mcs>
                    <m:mc>
                      <m:mcPr>
                        <m:count m:val="3"/>
                        <m:mcJc m:val="center"/>
                      </m:mcPr>
                    </m:mc>
                  </m:mcs>
                  <m:ctrlPr>
                    <w:rPr>
                      <w:rFonts w:ascii="Cambria Math" w:eastAsiaTheme="minorEastAsia" w:hAnsi="Cambria Math"/>
                      <w:bCs/>
                      <w:iCs/>
                      <w:color w:val="000000" w:themeColor="text1"/>
                      <w:kern w:val="24"/>
                      <w:sz w:val="22"/>
                      <w:szCs w:val="22"/>
                    </w:rPr>
                  </m:ctrlPr>
                </m:mPr>
                <m:mr>
                  <m:e>
                    <m:sSub>
                      <m:sSubPr>
                        <m:ctrlPr>
                          <w:rPr>
                            <w:rFonts w:ascii="Cambria Math" w:eastAsiaTheme="minorEastAsia" w:hAnsi="Cambria Math"/>
                            <w:bCs/>
                            <w:iCs/>
                            <w:color w:val="000000" w:themeColor="text1"/>
                            <w:kern w:val="24"/>
                            <w:sz w:val="22"/>
                            <w:szCs w:val="22"/>
                          </w:rPr>
                        </m:ctrlPr>
                      </m:sSubPr>
                      <m:e>
                        <m:r>
                          <m:rPr>
                            <m:sty m:val="p"/>
                          </m:rPr>
                          <w:rPr>
                            <w:rFonts w:ascii="Cambria Math" w:eastAsiaTheme="minorEastAsia" w:hAnsi="Cambria Math"/>
                            <w:color w:val="000000" w:themeColor="text1"/>
                            <w:kern w:val="24"/>
                            <w:sz w:val="22"/>
                            <w:szCs w:val="22"/>
                          </w:rPr>
                          <m:t>a</m:t>
                        </m:r>
                      </m:e>
                      <m:sub>
                        <m:r>
                          <m:rPr>
                            <m:sty m:val="p"/>
                          </m:rPr>
                          <w:rPr>
                            <w:rFonts w:ascii="Cambria Math" w:eastAsiaTheme="minorEastAsia" w:hAnsi="Cambria Math"/>
                            <w:color w:val="000000" w:themeColor="text1"/>
                            <w:kern w:val="24"/>
                            <w:sz w:val="22"/>
                            <w:szCs w:val="22"/>
                          </w:rPr>
                          <m:t>1</m:t>
                        </m:r>
                      </m:sub>
                    </m:sSub>
                    <m:sSup>
                      <m:sSupPr>
                        <m:ctrlPr>
                          <w:rPr>
                            <w:rFonts w:ascii="Cambria Math" w:eastAsiaTheme="minorEastAsia" w:hAnsi="Cambria Math"/>
                            <w:bCs/>
                            <w:iCs/>
                            <w:color w:val="000000" w:themeColor="text1"/>
                            <w:kern w:val="24"/>
                            <w:sz w:val="22"/>
                            <w:szCs w:val="22"/>
                          </w:rPr>
                        </m:ctrlPr>
                      </m:sSupPr>
                      <m:e>
                        <m:r>
                          <m:rPr>
                            <m:sty m:val="p"/>
                          </m:rPr>
                          <w:rPr>
                            <w:rFonts w:ascii="Cambria Math" w:eastAsiaTheme="minorEastAsia" w:hAnsi="Cambria Math"/>
                            <w:color w:val="000000" w:themeColor="text1"/>
                            <w:kern w:val="24"/>
                            <w:sz w:val="22"/>
                            <w:szCs w:val="22"/>
                          </w:rPr>
                          <m:t>e</m:t>
                        </m:r>
                      </m:e>
                      <m:sup>
                        <m:r>
                          <m:rPr>
                            <m:sty m:val="p"/>
                          </m:rPr>
                          <w:rPr>
                            <w:rFonts w:ascii="Cambria Math" w:eastAsiaTheme="minorEastAsia" w:hAnsi="Cambria Math"/>
                            <w:color w:val="000000" w:themeColor="text1"/>
                            <w:kern w:val="24"/>
                            <w:sz w:val="22"/>
                            <w:szCs w:val="22"/>
                          </w:rPr>
                          <m:t>j</m:t>
                        </m:r>
                        <m:sSub>
                          <m:sSubPr>
                            <m:ctrlPr>
                              <w:rPr>
                                <w:rFonts w:ascii="Cambria Math" w:eastAsiaTheme="minorEastAsia" w:hAnsi="Cambria Math"/>
                                <w:bCs/>
                                <w:iCs/>
                                <w:color w:val="000000" w:themeColor="text1"/>
                                <w:kern w:val="24"/>
                                <w:sz w:val="22"/>
                                <w:szCs w:val="22"/>
                              </w:rPr>
                            </m:ctrlPr>
                          </m:sSubPr>
                          <m:e>
                            <m:r>
                              <m:rPr>
                                <m:sty m:val="p"/>
                              </m:rPr>
                              <w:rPr>
                                <w:rFonts w:ascii="Cambria Math" w:eastAsiaTheme="minorEastAsia" w:hAnsi="Cambria Math"/>
                                <w:color w:val="000000" w:themeColor="text1"/>
                                <w:kern w:val="24"/>
                                <w:sz w:val="22"/>
                                <w:szCs w:val="22"/>
                              </w:rPr>
                              <m:t>θ</m:t>
                            </m:r>
                          </m:e>
                          <m:sub>
                            <m:r>
                              <m:rPr>
                                <m:sty m:val="p"/>
                              </m:rPr>
                              <w:rPr>
                                <w:rFonts w:ascii="Cambria Math" w:eastAsiaTheme="minorEastAsia" w:hAnsi="Cambria Math"/>
                                <w:color w:val="000000" w:themeColor="text1"/>
                                <w:kern w:val="24"/>
                                <w:sz w:val="22"/>
                                <w:szCs w:val="22"/>
                              </w:rPr>
                              <m:t>1</m:t>
                            </m:r>
                          </m:sub>
                        </m:sSub>
                      </m:sup>
                    </m:sSup>
                  </m:e>
                  <m:e>
                    <m:r>
                      <m:rPr>
                        <m:sty m:val="p"/>
                      </m:rPr>
                      <w:rPr>
                        <w:rFonts w:ascii="Cambria Math" w:eastAsiaTheme="minorEastAsia" w:hAnsi="Cambria Math"/>
                        <w:color w:val="000000" w:themeColor="text1"/>
                        <w:kern w:val="24"/>
                        <w:sz w:val="22"/>
                        <w:szCs w:val="22"/>
                      </w:rPr>
                      <m:t>⋯</m:t>
                    </m:r>
                  </m:e>
                  <m:e>
                    <m:r>
                      <m:rPr>
                        <m:sty m:val="p"/>
                      </m:rPr>
                      <w:rPr>
                        <w:rFonts w:ascii="Cambria Math" w:eastAsiaTheme="minorEastAsia" w:hAnsi="Cambria Math"/>
                        <w:color w:val="000000" w:themeColor="text1"/>
                        <w:kern w:val="24"/>
                        <w:sz w:val="22"/>
                        <w:szCs w:val="22"/>
                      </w:rPr>
                      <m:t>0</m:t>
                    </m:r>
                  </m:e>
                </m:mr>
                <m:mr>
                  <m:e>
                    <m:r>
                      <m:rPr>
                        <m:sty m:val="p"/>
                      </m:rPr>
                      <w:rPr>
                        <w:rFonts w:ascii="Cambria Math" w:eastAsiaTheme="minorEastAsia" w:hAnsi="Cambria Math"/>
                        <w:color w:val="000000" w:themeColor="text1"/>
                        <w:kern w:val="24"/>
                        <w:sz w:val="22"/>
                        <w:szCs w:val="22"/>
                      </w:rPr>
                      <m:t>⋮</m:t>
                    </m:r>
                  </m:e>
                  <m:e>
                    <m:r>
                      <m:rPr>
                        <m:sty m:val="p"/>
                      </m:rPr>
                      <w:rPr>
                        <w:rFonts w:ascii="Cambria Math" w:eastAsiaTheme="minorEastAsia" w:hAnsi="Cambria Math"/>
                        <w:color w:val="000000" w:themeColor="text1"/>
                        <w:kern w:val="24"/>
                        <w:sz w:val="22"/>
                        <w:szCs w:val="22"/>
                      </w:rPr>
                      <m:t>⋱</m:t>
                    </m:r>
                  </m:e>
                  <m:e>
                    <m:r>
                      <m:rPr>
                        <m:sty m:val="p"/>
                      </m:rPr>
                      <w:rPr>
                        <w:rFonts w:ascii="Cambria Math" w:eastAsiaTheme="minorEastAsia" w:hAnsi="Cambria Math"/>
                        <w:color w:val="000000" w:themeColor="text1"/>
                        <w:kern w:val="24"/>
                        <w:sz w:val="22"/>
                        <w:szCs w:val="22"/>
                      </w:rPr>
                      <m:t>⋮</m:t>
                    </m:r>
                  </m:e>
                </m:mr>
                <m:mr>
                  <m:e>
                    <m:r>
                      <m:rPr>
                        <m:sty m:val="p"/>
                      </m:rPr>
                      <w:rPr>
                        <w:rFonts w:ascii="Cambria Math" w:eastAsiaTheme="minorEastAsia" w:hAnsi="Cambria Math"/>
                        <w:color w:val="000000" w:themeColor="text1"/>
                        <w:kern w:val="24"/>
                        <w:sz w:val="22"/>
                        <w:szCs w:val="22"/>
                      </w:rPr>
                      <m:t>0</m:t>
                    </m:r>
                  </m:e>
                  <m:e>
                    <m:r>
                      <m:rPr>
                        <m:sty m:val="p"/>
                      </m:rPr>
                      <w:rPr>
                        <w:rFonts w:ascii="Cambria Math" w:eastAsiaTheme="minorEastAsia" w:hAnsi="Cambria Math"/>
                        <w:color w:val="000000" w:themeColor="text1"/>
                        <w:kern w:val="24"/>
                        <w:sz w:val="22"/>
                        <w:szCs w:val="22"/>
                      </w:rPr>
                      <m:t>⋯</m:t>
                    </m:r>
                  </m:e>
                  <m:e>
                    <m:sSub>
                      <m:sSubPr>
                        <m:ctrlPr>
                          <w:rPr>
                            <w:rFonts w:ascii="Cambria Math" w:eastAsiaTheme="minorEastAsia" w:hAnsi="Cambria Math"/>
                            <w:bCs/>
                            <w:iCs/>
                            <w:color w:val="000000" w:themeColor="text1"/>
                            <w:kern w:val="24"/>
                            <w:sz w:val="22"/>
                            <w:szCs w:val="22"/>
                          </w:rPr>
                        </m:ctrlPr>
                      </m:sSubPr>
                      <m:e>
                        <m:r>
                          <m:rPr>
                            <m:sty m:val="p"/>
                          </m:rPr>
                          <w:rPr>
                            <w:rFonts w:ascii="Cambria Math" w:eastAsiaTheme="minorEastAsia" w:hAnsi="Cambria Math"/>
                            <w:color w:val="000000" w:themeColor="text1"/>
                            <w:kern w:val="24"/>
                            <w:sz w:val="22"/>
                            <w:szCs w:val="22"/>
                          </w:rPr>
                          <m:t>a</m:t>
                        </m:r>
                      </m:e>
                      <m:sub>
                        <m:r>
                          <m:rPr>
                            <m:sty m:val="p"/>
                          </m:rPr>
                          <w:rPr>
                            <w:rFonts w:ascii="Cambria Math" w:eastAsiaTheme="minorEastAsia" w:hAnsi="Cambria Math"/>
                            <w:color w:val="000000" w:themeColor="text1"/>
                            <w:kern w:val="24"/>
                            <w:sz w:val="22"/>
                            <w:szCs w:val="22"/>
                          </w:rPr>
                          <m:t>N</m:t>
                        </m:r>
                      </m:sub>
                    </m:sSub>
                    <m:sSup>
                      <m:sSupPr>
                        <m:ctrlPr>
                          <w:rPr>
                            <w:rFonts w:ascii="Cambria Math" w:eastAsiaTheme="minorEastAsia" w:hAnsi="Cambria Math"/>
                            <w:bCs/>
                            <w:iCs/>
                            <w:color w:val="000000" w:themeColor="text1"/>
                            <w:kern w:val="24"/>
                            <w:sz w:val="22"/>
                            <w:szCs w:val="22"/>
                          </w:rPr>
                        </m:ctrlPr>
                      </m:sSupPr>
                      <m:e>
                        <m:r>
                          <m:rPr>
                            <m:sty m:val="p"/>
                          </m:rPr>
                          <w:rPr>
                            <w:rFonts w:ascii="Cambria Math" w:eastAsiaTheme="minorEastAsia" w:hAnsi="Cambria Math"/>
                            <w:color w:val="000000" w:themeColor="text1"/>
                            <w:kern w:val="24"/>
                            <w:sz w:val="22"/>
                            <w:szCs w:val="22"/>
                          </w:rPr>
                          <m:t>e</m:t>
                        </m:r>
                      </m:e>
                      <m:sup>
                        <m:r>
                          <m:rPr>
                            <m:sty m:val="p"/>
                          </m:rPr>
                          <w:rPr>
                            <w:rFonts w:ascii="Cambria Math" w:eastAsiaTheme="minorEastAsia" w:hAnsi="Cambria Math"/>
                            <w:color w:val="000000" w:themeColor="text1"/>
                            <w:kern w:val="24"/>
                            <w:sz w:val="22"/>
                            <w:szCs w:val="22"/>
                          </w:rPr>
                          <m:t>j</m:t>
                        </m:r>
                        <m:sSub>
                          <m:sSubPr>
                            <m:ctrlPr>
                              <w:rPr>
                                <w:rFonts w:ascii="Cambria Math" w:eastAsiaTheme="minorEastAsia" w:hAnsi="Cambria Math"/>
                                <w:bCs/>
                                <w:iCs/>
                                <w:color w:val="000000" w:themeColor="text1"/>
                                <w:kern w:val="24"/>
                                <w:sz w:val="22"/>
                                <w:szCs w:val="22"/>
                              </w:rPr>
                            </m:ctrlPr>
                          </m:sSubPr>
                          <m:e>
                            <m:r>
                              <m:rPr>
                                <m:sty m:val="p"/>
                              </m:rPr>
                              <w:rPr>
                                <w:rFonts w:ascii="Cambria Math" w:eastAsiaTheme="minorEastAsia" w:hAnsi="Cambria Math"/>
                                <w:color w:val="000000" w:themeColor="text1"/>
                                <w:kern w:val="24"/>
                                <w:sz w:val="22"/>
                                <w:szCs w:val="22"/>
                              </w:rPr>
                              <m:t>θ</m:t>
                            </m:r>
                          </m:e>
                          <m:sub>
                            <m:r>
                              <m:rPr>
                                <m:sty m:val="p"/>
                              </m:rPr>
                              <w:rPr>
                                <w:rFonts w:ascii="Cambria Math" w:eastAsiaTheme="minorEastAsia" w:hAnsi="Cambria Math"/>
                                <w:color w:val="000000" w:themeColor="text1"/>
                                <w:kern w:val="24"/>
                                <w:sz w:val="22"/>
                                <w:szCs w:val="22"/>
                              </w:rPr>
                              <m:t>N</m:t>
                            </m:r>
                          </m:sub>
                        </m:sSub>
                      </m:sup>
                    </m:sSup>
                  </m:e>
                </m:mr>
              </m:m>
            </m:e>
          </m:d>
        </m:oMath>
      </m:oMathPara>
    </w:p>
    <w:p w14:paraId="6BDEDE47" w14:textId="77777777" w:rsidR="00326AC8" w:rsidRPr="00326AC8" w:rsidRDefault="00241093" w:rsidP="00326AC8">
      <w:pPr>
        <w:numPr>
          <w:ilvl w:val="0"/>
          <w:numId w:val="35"/>
        </w:numPr>
        <w:overflowPunct/>
        <w:autoSpaceDE/>
        <w:autoSpaceDN/>
        <w:adjustRightInd/>
        <w:snapToGrid w:val="0"/>
        <w:spacing w:after="48"/>
        <w:jc w:val="both"/>
        <w:textAlignment w:val="auto"/>
        <w:rPr>
          <w:bCs/>
          <w:iCs/>
          <w:lang w:eastAsia="zh-CN"/>
        </w:rPr>
      </w:pPr>
      <m:oMath>
        <m:sSub>
          <m:sSubPr>
            <m:ctrlPr>
              <w:rPr>
                <w:rFonts w:ascii="Cambria Math" w:hAnsi="Cambria Math"/>
                <w:bCs/>
                <w:iCs/>
                <w:lang w:eastAsia="zh-CN"/>
              </w:rPr>
            </m:ctrlPr>
          </m:sSubPr>
          <m:e>
            <m:acc>
              <m:accPr>
                <m:ctrlPr>
                  <w:rPr>
                    <w:rFonts w:ascii="Cambria Math" w:hAnsi="Cambria Math"/>
                    <w:bCs/>
                    <w:iCs/>
                    <w:lang w:eastAsia="zh-CN"/>
                  </w:rPr>
                </m:ctrlPr>
              </m:accPr>
              <m:e>
                <m:r>
                  <m:rPr>
                    <m:sty m:val="p"/>
                  </m:rPr>
                  <w:rPr>
                    <w:rFonts w:ascii="Cambria Math" w:hAnsi="Cambria Math"/>
                    <w:lang w:eastAsia="zh-CN"/>
                  </w:rPr>
                  <m:t>H</m:t>
                </m:r>
              </m:e>
            </m:acc>
          </m:e>
          <m:sub>
            <m:r>
              <m:rPr>
                <m:sty m:val="p"/>
              </m:rPr>
              <w:rPr>
                <w:rFonts w:ascii="Cambria Math" w:hAnsi="Cambria Math"/>
                <w:lang w:eastAsia="zh-CN"/>
              </w:rPr>
              <m:t>UL</m:t>
            </m:r>
          </m:sub>
        </m:sSub>
      </m:oMath>
      <w:r w:rsidR="00326AC8" w:rsidRPr="00326AC8">
        <w:rPr>
          <w:bCs/>
          <w:iCs/>
          <w:lang w:eastAsia="zh-CN"/>
        </w:rPr>
        <w:t xml:space="preserve"> is the spatial UL channel at gNB side with calibration error</w:t>
      </w:r>
    </w:p>
    <w:p w14:paraId="600240ED" w14:textId="77777777" w:rsidR="00326AC8" w:rsidRPr="00326AC8" w:rsidRDefault="00241093" w:rsidP="00326AC8">
      <w:pPr>
        <w:numPr>
          <w:ilvl w:val="0"/>
          <w:numId w:val="35"/>
        </w:numPr>
        <w:overflowPunct/>
        <w:autoSpaceDE/>
        <w:autoSpaceDN/>
        <w:adjustRightInd/>
        <w:snapToGrid w:val="0"/>
        <w:spacing w:after="48"/>
        <w:jc w:val="both"/>
        <w:textAlignment w:val="auto"/>
        <w:rPr>
          <w:bCs/>
          <w:iCs/>
          <w:lang w:eastAsia="zh-CN"/>
        </w:rPr>
      </w:pPr>
      <m:oMath>
        <m:sSub>
          <m:sSubPr>
            <m:ctrlPr>
              <w:rPr>
                <w:rFonts w:ascii="Cambria Math" w:hAnsi="Cambria Math"/>
                <w:bCs/>
                <w:iCs/>
                <w:lang w:eastAsia="zh-CN"/>
              </w:rPr>
            </m:ctrlPr>
          </m:sSubPr>
          <m:e>
            <m:r>
              <m:rPr>
                <m:sty m:val="p"/>
              </m:rPr>
              <w:rPr>
                <w:rFonts w:ascii="Cambria Math" w:hAnsi="Cambria Math"/>
                <w:lang w:eastAsia="zh-CN"/>
              </w:rPr>
              <m:t>H</m:t>
            </m:r>
          </m:e>
          <m:sub>
            <m:r>
              <m:rPr>
                <m:sty m:val="p"/>
              </m:rPr>
              <w:rPr>
                <w:rFonts w:ascii="Cambria Math" w:hAnsi="Cambria Math"/>
                <w:lang w:eastAsia="zh-CN"/>
              </w:rPr>
              <m:t>UL</m:t>
            </m:r>
          </m:sub>
        </m:sSub>
      </m:oMath>
      <w:r w:rsidR="00326AC8" w:rsidRPr="00326AC8">
        <w:rPr>
          <w:bCs/>
          <w:iCs/>
          <w:lang w:eastAsia="zh-CN"/>
        </w:rPr>
        <w:t xml:space="preserve"> is the ideal spatial UL channel without calibration error</w:t>
      </w:r>
    </w:p>
    <w:p w14:paraId="5181BD1B" w14:textId="77777777" w:rsidR="00326AC8" w:rsidRPr="00326AC8" w:rsidRDefault="00326AC8" w:rsidP="00326AC8">
      <w:pPr>
        <w:numPr>
          <w:ilvl w:val="0"/>
          <w:numId w:val="35"/>
        </w:numPr>
        <w:overflowPunct/>
        <w:autoSpaceDE/>
        <w:autoSpaceDN/>
        <w:adjustRightInd/>
        <w:snapToGrid w:val="0"/>
        <w:spacing w:after="48"/>
        <w:jc w:val="both"/>
        <w:textAlignment w:val="auto"/>
        <w:rPr>
          <w:bCs/>
          <w:iCs/>
          <w:lang w:eastAsia="zh-CN"/>
        </w:rPr>
      </w:pPr>
      <w:r w:rsidRPr="00326AC8">
        <w:rPr>
          <w:bCs/>
          <w:iCs/>
          <w:lang w:eastAsia="zh-CN"/>
        </w:rPr>
        <w:t>E represents the mismatch of transmission and reception circuits of gNB</w:t>
      </w:r>
    </w:p>
    <w:p w14:paraId="79409C0E" w14:textId="77777777" w:rsidR="00326AC8" w:rsidRPr="00326AC8" w:rsidRDefault="00241093" w:rsidP="00326AC8">
      <w:pPr>
        <w:numPr>
          <w:ilvl w:val="0"/>
          <w:numId w:val="35"/>
        </w:numPr>
        <w:overflowPunct/>
        <w:autoSpaceDE/>
        <w:autoSpaceDN/>
        <w:adjustRightInd/>
        <w:snapToGrid w:val="0"/>
        <w:spacing w:after="48"/>
        <w:jc w:val="both"/>
        <w:textAlignment w:val="auto"/>
        <w:rPr>
          <w:bCs/>
          <w:iCs/>
          <w:lang w:eastAsia="zh-CN"/>
        </w:rPr>
      </w:pPr>
      <m:oMath>
        <m:sSub>
          <m:sSubPr>
            <m:ctrlPr>
              <w:rPr>
                <w:rFonts w:ascii="Cambria Math" w:hAnsi="Cambria Math"/>
                <w:bCs/>
                <w:iCs/>
                <w:lang w:eastAsia="zh-CN"/>
              </w:rPr>
            </m:ctrlPr>
          </m:sSubPr>
          <m:e>
            <m:r>
              <m:rPr>
                <m:sty m:val="p"/>
              </m:rPr>
              <w:rPr>
                <w:rFonts w:ascii="Cambria Math" w:hAnsi="Cambria Math"/>
                <w:lang w:eastAsia="zh-CN"/>
              </w:rPr>
              <m:t>a</m:t>
            </m:r>
          </m:e>
          <m:sub>
            <m:r>
              <m:rPr>
                <m:sty m:val="p"/>
              </m:rPr>
              <w:rPr>
                <w:rFonts w:ascii="Cambria Math" w:hAnsi="Cambria Math"/>
                <w:lang w:eastAsia="zh-CN"/>
              </w:rPr>
              <m:t>i</m:t>
            </m:r>
          </m:sub>
        </m:sSub>
      </m:oMath>
      <w:r w:rsidR="00326AC8" w:rsidRPr="00326AC8">
        <w:rPr>
          <w:bCs/>
          <w:iCs/>
          <w:lang w:eastAsia="zh-CN"/>
        </w:rPr>
        <w:t xml:space="preserve"> is the amplitude error </w:t>
      </w:r>
    </w:p>
    <w:p w14:paraId="3EAFD0D4" w14:textId="77777777" w:rsidR="00326AC8" w:rsidRPr="00326AC8" w:rsidRDefault="00241093" w:rsidP="00326AC8">
      <w:pPr>
        <w:numPr>
          <w:ilvl w:val="0"/>
          <w:numId w:val="35"/>
        </w:numPr>
        <w:overflowPunct/>
        <w:autoSpaceDE/>
        <w:autoSpaceDN/>
        <w:adjustRightInd/>
        <w:snapToGrid w:val="0"/>
        <w:spacing w:after="48"/>
        <w:jc w:val="both"/>
        <w:textAlignment w:val="auto"/>
        <w:rPr>
          <w:bCs/>
          <w:iCs/>
          <w:lang w:eastAsia="zh-CN"/>
        </w:rPr>
      </w:pPr>
      <m:oMath>
        <m:sSub>
          <m:sSubPr>
            <m:ctrlPr>
              <w:rPr>
                <w:rFonts w:ascii="Cambria Math" w:hAnsi="Cambria Math"/>
                <w:bCs/>
                <w:iCs/>
                <w:lang w:eastAsia="zh-CN"/>
              </w:rPr>
            </m:ctrlPr>
          </m:sSubPr>
          <m:e>
            <m:r>
              <m:rPr>
                <m:sty m:val="p"/>
              </m:rPr>
              <w:rPr>
                <w:rFonts w:ascii="Cambria Math" w:hAnsi="Cambria Math"/>
                <w:lang w:eastAsia="zh-CN"/>
              </w:rPr>
              <m:t>θ</m:t>
            </m:r>
          </m:e>
          <m:sub>
            <m:r>
              <m:rPr>
                <m:sty m:val="p"/>
              </m:rPr>
              <w:rPr>
                <w:rFonts w:ascii="Cambria Math" w:hAnsi="Cambria Math"/>
                <w:lang w:eastAsia="zh-CN"/>
              </w:rPr>
              <m:t>i</m:t>
            </m:r>
          </m:sub>
        </m:sSub>
      </m:oMath>
      <w:r w:rsidR="00326AC8" w:rsidRPr="00326AC8">
        <w:rPr>
          <w:bCs/>
          <w:iCs/>
          <w:lang w:eastAsia="zh-CN"/>
        </w:rPr>
        <w:t xml:space="preserve"> is the phase error</w:t>
      </w:r>
    </w:p>
    <w:p w14:paraId="79EB25B6" w14:textId="77777777" w:rsidR="00326AC8" w:rsidRPr="00326AC8" w:rsidRDefault="00326AC8" w:rsidP="00326AC8">
      <w:pPr>
        <w:numPr>
          <w:ilvl w:val="0"/>
          <w:numId w:val="35"/>
        </w:numPr>
        <w:overflowPunct/>
        <w:autoSpaceDE/>
        <w:autoSpaceDN/>
        <w:adjustRightInd/>
        <w:snapToGrid w:val="0"/>
        <w:spacing w:after="48"/>
        <w:jc w:val="both"/>
        <w:textAlignment w:val="auto"/>
        <w:rPr>
          <w:bCs/>
          <w:iCs/>
          <w:lang w:eastAsia="zh-CN"/>
        </w:rPr>
      </w:pPr>
      <w:r w:rsidRPr="00326AC8">
        <w:rPr>
          <w:bCs/>
          <w:iCs/>
          <w:lang w:eastAsia="zh-CN"/>
        </w:rPr>
        <w:t>N is the number of antennas at gNB side </w:t>
      </w:r>
    </w:p>
    <w:p w14:paraId="4D12A902" w14:textId="77777777" w:rsidR="00326AC8" w:rsidRPr="00326AC8" w:rsidRDefault="00326AC8" w:rsidP="00326AC8">
      <w:pPr>
        <w:overflowPunct/>
        <w:snapToGrid w:val="0"/>
        <w:spacing w:after="48"/>
        <w:jc w:val="both"/>
        <w:textAlignment w:val="auto"/>
        <w:rPr>
          <w:rFonts w:ascii="Times" w:hAnsi="Times" w:cs="Times"/>
          <w:bCs/>
          <w:iCs/>
          <w:lang w:eastAsia="zh-CN"/>
        </w:rPr>
      </w:pPr>
      <w:r w:rsidRPr="00326AC8">
        <w:rPr>
          <w:bCs/>
          <w:iCs/>
          <w:lang w:eastAsia="zh-CN"/>
        </w:rPr>
        <w:t xml:space="preserve">With amplitude error (expressed in decibel of </w:t>
      </w:r>
      <m:oMath>
        <m:r>
          <m:rPr>
            <m:sty m:val="p"/>
          </m:rPr>
          <w:rPr>
            <w:rFonts w:ascii="Cambria Math" w:eastAsia="Batang" w:hAnsi="Cambria Math"/>
            <w:lang w:eastAsia="zh-CN"/>
          </w:rPr>
          <m:t>x=20</m:t>
        </m:r>
        <m:func>
          <m:funcPr>
            <m:ctrlPr>
              <w:rPr>
                <w:rFonts w:ascii="Cambria Math" w:eastAsia="Batang" w:hAnsi="Cambria Math"/>
                <w:bCs/>
                <w:iCs/>
                <w:lang w:eastAsia="zh-CN"/>
              </w:rPr>
            </m:ctrlPr>
          </m:funcPr>
          <m:fName>
            <m:sSub>
              <m:sSubPr>
                <m:ctrlPr>
                  <w:rPr>
                    <w:rFonts w:ascii="Cambria Math" w:eastAsia="Batang" w:hAnsi="Cambria Math"/>
                    <w:bCs/>
                    <w:iCs/>
                    <w:lang w:eastAsia="zh-CN"/>
                  </w:rPr>
                </m:ctrlPr>
              </m:sSubPr>
              <m:e>
                <m:r>
                  <m:rPr>
                    <m:sty m:val="p"/>
                  </m:rPr>
                  <w:rPr>
                    <w:rFonts w:ascii="Cambria Math" w:eastAsia="Batang" w:hAnsi="Cambria Math"/>
                    <w:lang w:eastAsia="zh-CN"/>
                  </w:rPr>
                  <m:t>log</m:t>
                </m:r>
              </m:e>
              <m:sub>
                <m:r>
                  <m:rPr>
                    <m:sty m:val="p"/>
                  </m:rPr>
                  <w:rPr>
                    <w:rFonts w:ascii="Cambria Math" w:eastAsia="Batang" w:hAnsi="Cambria Math"/>
                    <w:lang w:eastAsia="zh-CN"/>
                  </w:rPr>
                  <m:t>10</m:t>
                </m:r>
              </m:sub>
            </m:sSub>
          </m:fName>
          <m:e>
            <m:r>
              <m:rPr>
                <m:sty m:val="p"/>
              </m:rPr>
              <w:rPr>
                <w:rFonts w:ascii="Cambria Math" w:eastAsia="Batang" w:hAnsi="Cambria Math"/>
                <w:lang w:eastAsia="zh-CN"/>
              </w:rPr>
              <m:t>a</m:t>
            </m:r>
          </m:e>
        </m:func>
      </m:oMath>
      <w:r w:rsidRPr="00326AC8">
        <w:rPr>
          <w:bCs/>
          <w:iCs/>
          <w:lang w:eastAsia="zh-CN"/>
        </w:rPr>
        <w:t>) 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w:t>
      </w:r>
      <w:r w:rsidRPr="00326AC8">
        <w:rPr>
          <w:rFonts w:ascii="Times" w:hAnsi="Times" w:cs="Times"/>
          <w:bCs/>
          <w:iCs/>
          <w:lang w:eastAsia="zh-CN"/>
        </w:rPr>
        <w:t xml:space="preserve"> </w:t>
      </w:r>
    </w:p>
    <w:p w14:paraId="5FEA8F29" w14:textId="77777777" w:rsidR="00326AC8" w:rsidRPr="00326AC8" w:rsidRDefault="00326AC8" w:rsidP="00326AC8">
      <w:pPr>
        <w:overflowPunct/>
        <w:autoSpaceDE/>
        <w:autoSpaceDN/>
        <w:adjustRightInd/>
        <w:spacing w:after="0"/>
        <w:jc w:val="both"/>
        <w:textAlignment w:val="auto"/>
        <w:rPr>
          <w:rFonts w:eastAsiaTheme="minorEastAsia"/>
          <w:szCs w:val="24"/>
          <w:lang w:eastAsia="zh-CN"/>
        </w:rPr>
      </w:pPr>
    </w:p>
    <w:p w14:paraId="44830524" w14:textId="77777777" w:rsidR="00326AC8" w:rsidRPr="00326AC8" w:rsidRDefault="00326AC8" w:rsidP="00326AC8">
      <w:pPr>
        <w:overflowPunct/>
        <w:autoSpaceDE/>
        <w:autoSpaceDN/>
        <w:adjustRightInd/>
        <w:spacing w:after="0"/>
        <w:textAlignment w:val="auto"/>
        <w:rPr>
          <w:rFonts w:ascii="Times" w:eastAsia="Batang" w:hAnsi="Times"/>
          <w:b/>
          <w:szCs w:val="24"/>
          <w:highlight w:val="green"/>
          <w:lang w:eastAsia="x-none"/>
        </w:rPr>
      </w:pPr>
      <w:r w:rsidRPr="00326AC8">
        <w:rPr>
          <w:rFonts w:ascii="Times" w:eastAsia="Batang" w:hAnsi="Times"/>
          <w:b/>
          <w:szCs w:val="24"/>
          <w:highlight w:val="green"/>
          <w:lang w:eastAsia="x-none"/>
        </w:rPr>
        <w:t>Agreement</w:t>
      </w:r>
    </w:p>
    <w:p w14:paraId="71690978" w14:textId="77777777" w:rsidR="00326AC8" w:rsidRPr="00326AC8" w:rsidRDefault="00326AC8" w:rsidP="00326AC8">
      <w:pPr>
        <w:overflowPunct/>
        <w:snapToGrid w:val="0"/>
        <w:spacing w:after="48"/>
        <w:jc w:val="both"/>
        <w:textAlignment w:val="auto"/>
        <w:rPr>
          <w:bCs/>
          <w:iCs/>
          <w:lang w:eastAsia="zh-CN"/>
        </w:rPr>
      </w:pPr>
      <w:r w:rsidRPr="00326AC8">
        <w:rPr>
          <w:bCs/>
          <w:iCs/>
          <w:lang w:eastAsia="zh-CN"/>
        </w:rPr>
        <w:t xml:space="preserve">For EVM for FDD CSI enhancement in Rel-17, companies are encouraged to describe general procedure with regarding to UE/UE group/cell-specific beamforming bases applied to CSI-RS ports/resources, spatial and/or Frequency domain precoding, CSI measurement behavior over beamformed CSI-RS, etc. for the sake of RAN1 discussion. </w:t>
      </w:r>
    </w:p>
    <w:p w14:paraId="659D472A" w14:textId="77777777" w:rsidR="00326AC8" w:rsidRPr="00326AC8" w:rsidRDefault="00326AC8" w:rsidP="00326AC8">
      <w:pPr>
        <w:numPr>
          <w:ilvl w:val="0"/>
          <w:numId w:val="36"/>
        </w:numPr>
        <w:overflowPunct/>
        <w:autoSpaceDE/>
        <w:autoSpaceDN/>
        <w:adjustRightInd/>
        <w:snapToGrid w:val="0"/>
        <w:spacing w:after="48"/>
        <w:jc w:val="both"/>
        <w:textAlignment w:val="auto"/>
        <w:rPr>
          <w:b/>
          <w:i/>
          <w:lang w:eastAsia="zh-CN"/>
        </w:rPr>
      </w:pPr>
      <w:r w:rsidRPr="00326AC8">
        <w:rPr>
          <w:bCs/>
          <w:iCs/>
          <w:lang w:eastAsia="zh-CN"/>
        </w:rPr>
        <w:t xml:space="preserve">Note that whether there is spec impact is up to further RAN1 discussion.  </w:t>
      </w:r>
    </w:p>
    <w:p w14:paraId="5DBFF8C9" w14:textId="77777777" w:rsidR="00326AC8" w:rsidRPr="00326AC8" w:rsidRDefault="00326AC8" w:rsidP="00326AC8">
      <w:pPr>
        <w:overflowPunct/>
        <w:autoSpaceDE/>
        <w:autoSpaceDN/>
        <w:adjustRightInd/>
        <w:spacing w:after="0"/>
        <w:jc w:val="both"/>
        <w:textAlignment w:val="auto"/>
        <w:rPr>
          <w:rFonts w:eastAsiaTheme="minorEastAsia"/>
          <w:szCs w:val="24"/>
          <w:lang w:eastAsia="zh-CN"/>
        </w:rPr>
      </w:pPr>
    </w:p>
    <w:p w14:paraId="28B831C1" w14:textId="77777777" w:rsidR="00326AC8" w:rsidRPr="00326AC8" w:rsidRDefault="00326AC8" w:rsidP="00326AC8">
      <w:pPr>
        <w:overflowPunct/>
        <w:autoSpaceDE/>
        <w:autoSpaceDN/>
        <w:adjustRightInd/>
        <w:spacing w:after="0"/>
        <w:textAlignment w:val="auto"/>
        <w:rPr>
          <w:rFonts w:ascii="Times" w:eastAsia="Batang" w:hAnsi="Times"/>
          <w:b/>
          <w:szCs w:val="24"/>
          <w:highlight w:val="green"/>
          <w:lang w:eastAsia="x-none"/>
        </w:rPr>
      </w:pPr>
      <w:r w:rsidRPr="00326AC8">
        <w:rPr>
          <w:rFonts w:ascii="Times" w:eastAsia="Batang" w:hAnsi="Times"/>
          <w:b/>
          <w:szCs w:val="24"/>
          <w:highlight w:val="green"/>
          <w:lang w:eastAsia="x-none"/>
        </w:rPr>
        <w:t>Agreement</w:t>
      </w:r>
    </w:p>
    <w:p w14:paraId="39112D95" w14:textId="3D5980D2" w:rsidR="00326AC8" w:rsidRPr="004D60D0" w:rsidRDefault="00326AC8" w:rsidP="00326AC8">
      <w:r w:rsidRPr="004D60D0">
        <w:rPr>
          <w:bCs/>
          <w:iCs/>
          <w:lang w:eastAsia="zh-CN"/>
        </w:rPr>
        <w:t>For EVM for FDD CSI enhancement in Rel-17, companies are encouraged to consider AP beamformed CSI-RS overhead used in both baseline and Rel-17 enhancement evaluation, either to be the same, or to be reported as averaged X CSI-RS ports per Y ms per cell during simulation runs if differently.</w:t>
      </w:r>
    </w:p>
    <w:sectPr w:rsidR="00326AC8" w:rsidRPr="004D60D0" w:rsidSect="0064119D">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B80B5" w14:textId="77777777" w:rsidR="00787E04" w:rsidRDefault="00787E04" w:rsidP="00D872F1">
      <w:pPr>
        <w:spacing w:after="0"/>
      </w:pPr>
      <w:r>
        <w:separator/>
      </w:r>
    </w:p>
  </w:endnote>
  <w:endnote w:type="continuationSeparator" w:id="0">
    <w:p w14:paraId="567554D1" w14:textId="77777777" w:rsidR="00787E04" w:rsidRDefault="00787E04" w:rsidP="00D872F1">
      <w:pPr>
        <w:spacing w:after="0"/>
      </w:pPr>
      <w:r>
        <w:continuationSeparator/>
      </w:r>
    </w:p>
  </w:endnote>
  <w:endnote w:type="continuationNotice" w:id="1">
    <w:p w14:paraId="37950E89" w14:textId="77777777" w:rsidR="002A2D70" w:rsidRDefault="002A2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NewRomanPSMT">
    <w:altName w:val="Yu Gothic"/>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BBEDC" w14:textId="77777777" w:rsidR="00787E04" w:rsidRDefault="00787E04" w:rsidP="00D872F1">
      <w:pPr>
        <w:spacing w:after="0"/>
      </w:pPr>
      <w:r>
        <w:separator/>
      </w:r>
    </w:p>
  </w:footnote>
  <w:footnote w:type="continuationSeparator" w:id="0">
    <w:p w14:paraId="6B79934A" w14:textId="77777777" w:rsidR="00787E04" w:rsidRDefault="00787E04" w:rsidP="00D872F1">
      <w:pPr>
        <w:spacing w:after="0"/>
      </w:pPr>
      <w:r>
        <w:continuationSeparator/>
      </w:r>
    </w:p>
  </w:footnote>
  <w:footnote w:type="continuationNotice" w:id="1">
    <w:p w14:paraId="574CEE3E" w14:textId="77777777" w:rsidR="002A2D70" w:rsidRDefault="002A2D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2813E5A"/>
    <w:multiLevelType w:val="hybridMultilevel"/>
    <w:tmpl w:val="6BEA8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936D39"/>
    <w:multiLevelType w:val="hybridMultilevel"/>
    <w:tmpl w:val="EA0EC10E"/>
    <w:lvl w:ilvl="0" w:tplc="08090001">
      <w:start w:val="1"/>
      <w:numFmt w:val="bullet"/>
      <w:lvlText w:val=""/>
      <w:lvlJc w:val="left"/>
      <w:pPr>
        <w:ind w:left="2041" w:hanging="360"/>
      </w:pPr>
      <w:rPr>
        <w:rFonts w:ascii="Symbol" w:hAnsi="Symbol" w:hint="default"/>
      </w:rPr>
    </w:lvl>
    <w:lvl w:ilvl="1" w:tplc="08090003" w:tentative="1">
      <w:start w:val="1"/>
      <w:numFmt w:val="bullet"/>
      <w:lvlText w:val="o"/>
      <w:lvlJc w:val="left"/>
      <w:pPr>
        <w:ind w:left="2761" w:hanging="360"/>
      </w:pPr>
      <w:rPr>
        <w:rFonts w:ascii="Courier New" w:hAnsi="Courier New" w:cs="Courier New" w:hint="default"/>
      </w:rPr>
    </w:lvl>
    <w:lvl w:ilvl="2" w:tplc="08090005" w:tentative="1">
      <w:start w:val="1"/>
      <w:numFmt w:val="bullet"/>
      <w:lvlText w:val=""/>
      <w:lvlJc w:val="left"/>
      <w:pPr>
        <w:ind w:left="3481" w:hanging="360"/>
      </w:pPr>
      <w:rPr>
        <w:rFonts w:ascii="Wingdings" w:hAnsi="Wingdings" w:hint="default"/>
      </w:rPr>
    </w:lvl>
    <w:lvl w:ilvl="3" w:tplc="08090001" w:tentative="1">
      <w:start w:val="1"/>
      <w:numFmt w:val="bullet"/>
      <w:lvlText w:val=""/>
      <w:lvlJc w:val="left"/>
      <w:pPr>
        <w:ind w:left="4201" w:hanging="360"/>
      </w:pPr>
      <w:rPr>
        <w:rFonts w:ascii="Symbol" w:hAnsi="Symbol" w:hint="default"/>
      </w:rPr>
    </w:lvl>
    <w:lvl w:ilvl="4" w:tplc="08090003" w:tentative="1">
      <w:start w:val="1"/>
      <w:numFmt w:val="bullet"/>
      <w:lvlText w:val="o"/>
      <w:lvlJc w:val="left"/>
      <w:pPr>
        <w:ind w:left="4921" w:hanging="360"/>
      </w:pPr>
      <w:rPr>
        <w:rFonts w:ascii="Courier New" w:hAnsi="Courier New" w:cs="Courier New" w:hint="default"/>
      </w:rPr>
    </w:lvl>
    <w:lvl w:ilvl="5" w:tplc="08090005" w:tentative="1">
      <w:start w:val="1"/>
      <w:numFmt w:val="bullet"/>
      <w:lvlText w:val=""/>
      <w:lvlJc w:val="left"/>
      <w:pPr>
        <w:ind w:left="5641" w:hanging="360"/>
      </w:pPr>
      <w:rPr>
        <w:rFonts w:ascii="Wingdings" w:hAnsi="Wingdings" w:hint="default"/>
      </w:rPr>
    </w:lvl>
    <w:lvl w:ilvl="6" w:tplc="08090001" w:tentative="1">
      <w:start w:val="1"/>
      <w:numFmt w:val="bullet"/>
      <w:lvlText w:val=""/>
      <w:lvlJc w:val="left"/>
      <w:pPr>
        <w:ind w:left="6361" w:hanging="360"/>
      </w:pPr>
      <w:rPr>
        <w:rFonts w:ascii="Symbol" w:hAnsi="Symbol" w:hint="default"/>
      </w:rPr>
    </w:lvl>
    <w:lvl w:ilvl="7" w:tplc="08090003" w:tentative="1">
      <w:start w:val="1"/>
      <w:numFmt w:val="bullet"/>
      <w:lvlText w:val="o"/>
      <w:lvlJc w:val="left"/>
      <w:pPr>
        <w:ind w:left="7081" w:hanging="360"/>
      </w:pPr>
      <w:rPr>
        <w:rFonts w:ascii="Courier New" w:hAnsi="Courier New" w:cs="Courier New" w:hint="default"/>
      </w:rPr>
    </w:lvl>
    <w:lvl w:ilvl="8" w:tplc="08090005" w:tentative="1">
      <w:start w:val="1"/>
      <w:numFmt w:val="bullet"/>
      <w:lvlText w:val=""/>
      <w:lvlJc w:val="left"/>
      <w:pPr>
        <w:ind w:left="7801" w:hanging="360"/>
      </w:pPr>
      <w:rPr>
        <w:rFonts w:ascii="Wingdings" w:hAnsi="Wingdings" w:hint="default"/>
      </w:rPr>
    </w:lvl>
  </w:abstractNum>
  <w:abstractNum w:abstractNumId="4" w15:restartNumberingAfterBreak="0">
    <w:nsid w:val="04124E0B"/>
    <w:multiLevelType w:val="hybridMultilevel"/>
    <w:tmpl w:val="64A2F09E"/>
    <w:lvl w:ilvl="0" w:tplc="8C8A27B4">
      <w:start w:val="1"/>
      <w:numFmt w:val="decimal"/>
      <w:lvlText w:val="Observation %1."/>
      <w:lvlJc w:val="right"/>
      <w:pPr>
        <w:ind w:left="1068" w:hanging="360"/>
      </w:pPr>
      <w:rPr>
        <w:rFonts w:hint="default"/>
        <w:b/>
        <w:i w:val="0"/>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5" w15:restartNumberingAfterBreak="0">
    <w:nsid w:val="043C2435"/>
    <w:multiLevelType w:val="hybridMultilevel"/>
    <w:tmpl w:val="806AED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77410F4"/>
    <w:multiLevelType w:val="hybridMultilevel"/>
    <w:tmpl w:val="385437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81241AC"/>
    <w:multiLevelType w:val="hybridMultilevel"/>
    <w:tmpl w:val="12DE4624"/>
    <w:lvl w:ilvl="0" w:tplc="08090011">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2D5FC6"/>
    <w:multiLevelType w:val="hybridMultilevel"/>
    <w:tmpl w:val="FBCC78A8"/>
    <w:lvl w:ilvl="0" w:tplc="0809000F">
      <w:start w:val="1"/>
      <w:numFmt w:val="decimal"/>
      <w:lvlText w:val="%1."/>
      <w:lvlJc w:val="left"/>
      <w:pPr>
        <w:ind w:left="2126" w:hanging="360"/>
      </w:p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9" w15:restartNumberingAfterBreak="0">
    <w:nsid w:val="0B3F0F5B"/>
    <w:multiLevelType w:val="hybridMultilevel"/>
    <w:tmpl w:val="13FC0B42"/>
    <w:lvl w:ilvl="0" w:tplc="10444D54">
      <w:start w:val="1"/>
      <w:numFmt w:val="decimal"/>
      <w:lvlText w:val="B/C%1."/>
      <w:lvlJc w:val="righ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E72678"/>
    <w:multiLevelType w:val="hybridMultilevel"/>
    <w:tmpl w:val="E188D97C"/>
    <w:lvl w:ilvl="0" w:tplc="0809000F">
      <w:start w:val="1"/>
      <w:numFmt w:val="decimal"/>
      <w:lvlText w:val="%1."/>
      <w:lvlJc w:val="left"/>
      <w:pPr>
        <w:ind w:left="1776" w:hanging="360"/>
      </w:pPr>
    </w:lvl>
    <w:lvl w:ilvl="1" w:tplc="08090019" w:tentative="1">
      <w:start w:val="1"/>
      <w:numFmt w:val="lowerLetter"/>
      <w:lvlText w:val="%2."/>
      <w:lvlJc w:val="left"/>
      <w:pPr>
        <w:ind w:left="2496" w:hanging="360"/>
      </w:pPr>
    </w:lvl>
    <w:lvl w:ilvl="2" w:tplc="0809001B" w:tentative="1">
      <w:start w:val="1"/>
      <w:numFmt w:val="lowerRoman"/>
      <w:lvlText w:val="%3."/>
      <w:lvlJc w:val="right"/>
      <w:pPr>
        <w:ind w:left="3216" w:hanging="180"/>
      </w:pPr>
    </w:lvl>
    <w:lvl w:ilvl="3" w:tplc="0809000F" w:tentative="1">
      <w:start w:val="1"/>
      <w:numFmt w:val="decimal"/>
      <w:lvlText w:val="%4."/>
      <w:lvlJc w:val="left"/>
      <w:pPr>
        <w:ind w:left="3936" w:hanging="360"/>
      </w:pPr>
    </w:lvl>
    <w:lvl w:ilvl="4" w:tplc="08090019" w:tentative="1">
      <w:start w:val="1"/>
      <w:numFmt w:val="lowerLetter"/>
      <w:lvlText w:val="%5."/>
      <w:lvlJc w:val="left"/>
      <w:pPr>
        <w:ind w:left="4656" w:hanging="360"/>
      </w:pPr>
    </w:lvl>
    <w:lvl w:ilvl="5" w:tplc="0809001B" w:tentative="1">
      <w:start w:val="1"/>
      <w:numFmt w:val="lowerRoman"/>
      <w:lvlText w:val="%6."/>
      <w:lvlJc w:val="right"/>
      <w:pPr>
        <w:ind w:left="5376" w:hanging="180"/>
      </w:pPr>
    </w:lvl>
    <w:lvl w:ilvl="6" w:tplc="0809000F" w:tentative="1">
      <w:start w:val="1"/>
      <w:numFmt w:val="decimal"/>
      <w:lvlText w:val="%7."/>
      <w:lvlJc w:val="left"/>
      <w:pPr>
        <w:ind w:left="6096" w:hanging="360"/>
      </w:pPr>
    </w:lvl>
    <w:lvl w:ilvl="7" w:tplc="08090019" w:tentative="1">
      <w:start w:val="1"/>
      <w:numFmt w:val="lowerLetter"/>
      <w:lvlText w:val="%8."/>
      <w:lvlJc w:val="left"/>
      <w:pPr>
        <w:ind w:left="6816" w:hanging="360"/>
      </w:pPr>
    </w:lvl>
    <w:lvl w:ilvl="8" w:tplc="0809001B" w:tentative="1">
      <w:start w:val="1"/>
      <w:numFmt w:val="lowerRoman"/>
      <w:lvlText w:val="%9."/>
      <w:lvlJc w:val="right"/>
      <w:pPr>
        <w:ind w:left="7536" w:hanging="180"/>
      </w:pPr>
    </w:lvl>
  </w:abstractNum>
  <w:abstractNum w:abstractNumId="1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09024AC"/>
    <w:multiLevelType w:val="hybridMultilevel"/>
    <w:tmpl w:val="BFA6E3A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A755FD"/>
    <w:multiLevelType w:val="hybridMultilevel"/>
    <w:tmpl w:val="4560F9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1FD7225D"/>
    <w:multiLevelType w:val="hybridMultilevel"/>
    <w:tmpl w:val="EF5C2184"/>
    <w:lvl w:ilvl="0" w:tplc="08090001">
      <w:start w:val="1"/>
      <w:numFmt w:val="bullet"/>
      <w:lvlText w:val=""/>
      <w:lvlJc w:val="left"/>
      <w:pPr>
        <w:ind w:left="2041" w:hanging="360"/>
      </w:pPr>
      <w:rPr>
        <w:rFonts w:ascii="Symbol" w:hAnsi="Symbol" w:hint="default"/>
      </w:rPr>
    </w:lvl>
    <w:lvl w:ilvl="1" w:tplc="08090003" w:tentative="1">
      <w:start w:val="1"/>
      <w:numFmt w:val="bullet"/>
      <w:lvlText w:val="o"/>
      <w:lvlJc w:val="left"/>
      <w:pPr>
        <w:ind w:left="2761" w:hanging="360"/>
      </w:pPr>
      <w:rPr>
        <w:rFonts w:ascii="Courier New" w:hAnsi="Courier New" w:cs="Courier New" w:hint="default"/>
      </w:rPr>
    </w:lvl>
    <w:lvl w:ilvl="2" w:tplc="08090005" w:tentative="1">
      <w:start w:val="1"/>
      <w:numFmt w:val="bullet"/>
      <w:lvlText w:val=""/>
      <w:lvlJc w:val="left"/>
      <w:pPr>
        <w:ind w:left="3481" w:hanging="360"/>
      </w:pPr>
      <w:rPr>
        <w:rFonts w:ascii="Wingdings" w:hAnsi="Wingdings" w:hint="default"/>
      </w:rPr>
    </w:lvl>
    <w:lvl w:ilvl="3" w:tplc="08090001" w:tentative="1">
      <w:start w:val="1"/>
      <w:numFmt w:val="bullet"/>
      <w:lvlText w:val=""/>
      <w:lvlJc w:val="left"/>
      <w:pPr>
        <w:ind w:left="4201" w:hanging="360"/>
      </w:pPr>
      <w:rPr>
        <w:rFonts w:ascii="Symbol" w:hAnsi="Symbol" w:hint="default"/>
      </w:rPr>
    </w:lvl>
    <w:lvl w:ilvl="4" w:tplc="08090003" w:tentative="1">
      <w:start w:val="1"/>
      <w:numFmt w:val="bullet"/>
      <w:lvlText w:val="o"/>
      <w:lvlJc w:val="left"/>
      <w:pPr>
        <w:ind w:left="4921" w:hanging="360"/>
      </w:pPr>
      <w:rPr>
        <w:rFonts w:ascii="Courier New" w:hAnsi="Courier New" w:cs="Courier New" w:hint="default"/>
      </w:rPr>
    </w:lvl>
    <w:lvl w:ilvl="5" w:tplc="08090005" w:tentative="1">
      <w:start w:val="1"/>
      <w:numFmt w:val="bullet"/>
      <w:lvlText w:val=""/>
      <w:lvlJc w:val="left"/>
      <w:pPr>
        <w:ind w:left="5641" w:hanging="360"/>
      </w:pPr>
      <w:rPr>
        <w:rFonts w:ascii="Wingdings" w:hAnsi="Wingdings" w:hint="default"/>
      </w:rPr>
    </w:lvl>
    <w:lvl w:ilvl="6" w:tplc="08090001" w:tentative="1">
      <w:start w:val="1"/>
      <w:numFmt w:val="bullet"/>
      <w:lvlText w:val=""/>
      <w:lvlJc w:val="left"/>
      <w:pPr>
        <w:ind w:left="6361" w:hanging="360"/>
      </w:pPr>
      <w:rPr>
        <w:rFonts w:ascii="Symbol" w:hAnsi="Symbol" w:hint="default"/>
      </w:rPr>
    </w:lvl>
    <w:lvl w:ilvl="7" w:tplc="08090003" w:tentative="1">
      <w:start w:val="1"/>
      <w:numFmt w:val="bullet"/>
      <w:lvlText w:val="o"/>
      <w:lvlJc w:val="left"/>
      <w:pPr>
        <w:ind w:left="7081" w:hanging="360"/>
      </w:pPr>
      <w:rPr>
        <w:rFonts w:ascii="Courier New" w:hAnsi="Courier New" w:cs="Courier New" w:hint="default"/>
      </w:rPr>
    </w:lvl>
    <w:lvl w:ilvl="8" w:tplc="08090005" w:tentative="1">
      <w:start w:val="1"/>
      <w:numFmt w:val="bullet"/>
      <w:lvlText w:val=""/>
      <w:lvlJc w:val="left"/>
      <w:pPr>
        <w:ind w:left="7801" w:hanging="360"/>
      </w:pPr>
      <w:rPr>
        <w:rFonts w:ascii="Wingdings" w:hAnsi="Wingdings" w:hint="default"/>
      </w:rPr>
    </w:lvl>
  </w:abstractNum>
  <w:abstractNum w:abstractNumId="17" w15:restartNumberingAfterBreak="0">
    <w:nsid w:val="202729EF"/>
    <w:multiLevelType w:val="hybridMultilevel"/>
    <w:tmpl w:val="E4566F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19A5B92"/>
    <w:multiLevelType w:val="hybridMultilevel"/>
    <w:tmpl w:val="54E07FA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1FF6D5B"/>
    <w:multiLevelType w:val="hybridMultilevel"/>
    <w:tmpl w:val="10002C62"/>
    <w:lvl w:ilvl="0" w:tplc="2C586FA4">
      <w:start w:val="1"/>
      <w:numFmt w:val="upperLetter"/>
      <w:lvlText w:val="%1."/>
      <w:lvlJc w:val="righ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9424DE"/>
    <w:multiLevelType w:val="hybridMultilevel"/>
    <w:tmpl w:val="316C5318"/>
    <w:lvl w:ilvl="0" w:tplc="0809000F">
      <w:start w:val="1"/>
      <w:numFmt w:val="decimal"/>
      <w:lvlText w:val="%1."/>
      <w:lvlJc w:val="left"/>
      <w:pPr>
        <w:ind w:left="2041" w:hanging="360"/>
      </w:pPr>
    </w:lvl>
    <w:lvl w:ilvl="1" w:tplc="08090019" w:tentative="1">
      <w:start w:val="1"/>
      <w:numFmt w:val="lowerLetter"/>
      <w:lvlText w:val="%2."/>
      <w:lvlJc w:val="left"/>
      <w:pPr>
        <w:ind w:left="2761" w:hanging="360"/>
      </w:pPr>
    </w:lvl>
    <w:lvl w:ilvl="2" w:tplc="0809001B" w:tentative="1">
      <w:start w:val="1"/>
      <w:numFmt w:val="lowerRoman"/>
      <w:lvlText w:val="%3."/>
      <w:lvlJc w:val="right"/>
      <w:pPr>
        <w:ind w:left="3481" w:hanging="180"/>
      </w:pPr>
    </w:lvl>
    <w:lvl w:ilvl="3" w:tplc="0809000F" w:tentative="1">
      <w:start w:val="1"/>
      <w:numFmt w:val="decimal"/>
      <w:lvlText w:val="%4."/>
      <w:lvlJc w:val="left"/>
      <w:pPr>
        <w:ind w:left="4201" w:hanging="360"/>
      </w:pPr>
    </w:lvl>
    <w:lvl w:ilvl="4" w:tplc="08090019" w:tentative="1">
      <w:start w:val="1"/>
      <w:numFmt w:val="lowerLetter"/>
      <w:lvlText w:val="%5."/>
      <w:lvlJc w:val="left"/>
      <w:pPr>
        <w:ind w:left="4921" w:hanging="360"/>
      </w:pPr>
    </w:lvl>
    <w:lvl w:ilvl="5" w:tplc="0809001B" w:tentative="1">
      <w:start w:val="1"/>
      <w:numFmt w:val="lowerRoman"/>
      <w:lvlText w:val="%6."/>
      <w:lvlJc w:val="right"/>
      <w:pPr>
        <w:ind w:left="5641" w:hanging="180"/>
      </w:pPr>
    </w:lvl>
    <w:lvl w:ilvl="6" w:tplc="0809000F" w:tentative="1">
      <w:start w:val="1"/>
      <w:numFmt w:val="decimal"/>
      <w:lvlText w:val="%7."/>
      <w:lvlJc w:val="left"/>
      <w:pPr>
        <w:ind w:left="6361" w:hanging="360"/>
      </w:pPr>
    </w:lvl>
    <w:lvl w:ilvl="7" w:tplc="08090019" w:tentative="1">
      <w:start w:val="1"/>
      <w:numFmt w:val="lowerLetter"/>
      <w:lvlText w:val="%8."/>
      <w:lvlJc w:val="left"/>
      <w:pPr>
        <w:ind w:left="7081" w:hanging="360"/>
      </w:pPr>
    </w:lvl>
    <w:lvl w:ilvl="8" w:tplc="0809001B" w:tentative="1">
      <w:start w:val="1"/>
      <w:numFmt w:val="lowerRoman"/>
      <w:lvlText w:val="%9."/>
      <w:lvlJc w:val="right"/>
      <w:pPr>
        <w:ind w:left="7801" w:hanging="180"/>
      </w:pPr>
    </w:lvl>
  </w:abstractNum>
  <w:abstractNum w:abstractNumId="2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283117FD"/>
    <w:multiLevelType w:val="hybridMultilevel"/>
    <w:tmpl w:val="0B98202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A9127A"/>
    <w:multiLevelType w:val="hybridMultilevel"/>
    <w:tmpl w:val="1C08D09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EE11F14"/>
    <w:multiLevelType w:val="hybridMultilevel"/>
    <w:tmpl w:val="F05CBF5A"/>
    <w:lvl w:ilvl="0" w:tplc="DB4EDB7A">
      <w:start w:val="1"/>
      <w:numFmt w:val="decimal"/>
      <w:lvlText w:val="A%1."/>
      <w:lvlJc w:val="righ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A5B7492"/>
    <w:multiLevelType w:val="hybridMultilevel"/>
    <w:tmpl w:val="316C5318"/>
    <w:lvl w:ilvl="0" w:tplc="0809000F">
      <w:start w:val="1"/>
      <w:numFmt w:val="decimal"/>
      <w:lvlText w:val="%1."/>
      <w:lvlJc w:val="left"/>
      <w:pPr>
        <w:ind w:left="2041" w:hanging="360"/>
      </w:pPr>
    </w:lvl>
    <w:lvl w:ilvl="1" w:tplc="08090019" w:tentative="1">
      <w:start w:val="1"/>
      <w:numFmt w:val="lowerLetter"/>
      <w:lvlText w:val="%2."/>
      <w:lvlJc w:val="left"/>
      <w:pPr>
        <w:ind w:left="2761" w:hanging="360"/>
      </w:pPr>
    </w:lvl>
    <w:lvl w:ilvl="2" w:tplc="0809001B" w:tentative="1">
      <w:start w:val="1"/>
      <w:numFmt w:val="lowerRoman"/>
      <w:lvlText w:val="%3."/>
      <w:lvlJc w:val="right"/>
      <w:pPr>
        <w:ind w:left="3481" w:hanging="180"/>
      </w:pPr>
    </w:lvl>
    <w:lvl w:ilvl="3" w:tplc="0809000F" w:tentative="1">
      <w:start w:val="1"/>
      <w:numFmt w:val="decimal"/>
      <w:lvlText w:val="%4."/>
      <w:lvlJc w:val="left"/>
      <w:pPr>
        <w:ind w:left="4201" w:hanging="360"/>
      </w:pPr>
    </w:lvl>
    <w:lvl w:ilvl="4" w:tplc="08090019" w:tentative="1">
      <w:start w:val="1"/>
      <w:numFmt w:val="lowerLetter"/>
      <w:lvlText w:val="%5."/>
      <w:lvlJc w:val="left"/>
      <w:pPr>
        <w:ind w:left="4921" w:hanging="360"/>
      </w:pPr>
    </w:lvl>
    <w:lvl w:ilvl="5" w:tplc="0809001B" w:tentative="1">
      <w:start w:val="1"/>
      <w:numFmt w:val="lowerRoman"/>
      <w:lvlText w:val="%6."/>
      <w:lvlJc w:val="right"/>
      <w:pPr>
        <w:ind w:left="5641" w:hanging="180"/>
      </w:pPr>
    </w:lvl>
    <w:lvl w:ilvl="6" w:tplc="0809000F" w:tentative="1">
      <w:start w:val="1"/>
      <w:numFmt w:val="decimal"/>
      <w:lvlText w:val="%7."/>
      <w:lvlJc w:val="left"/>
      <w:pPr>
        <w:ind w:left="6361" w:hanging="360"/>
      </w:pPr>
    </w:lvl>
    <w:lvl w:ilvl="7" w:tplc="08090019" w:tentative="1">
      <w:start w:val="1"/>
      <w:numFmt w:val="lowerLetter"/>
      <w:lvlText w:val="%8."/>
      <w:lvlJc w:val="left"/>
      <w:pPr>
        <w:ind w:left="7081" w:hanging="360"/>
      </w:pPr>
    </w:lvl>
    <w:lvl w:ilvl="8" w:tplc="0809001B" w:tentative="1">
      <w:start w:val="1"/>
      <w:numFmt w:val="lowerRoman"/>
      <w:lvlText w:val="%9."/>
      <w:lvlJc w:val="right"/>
      <w:pPr>
        <w:ind w:left="7801" w:hanging="180"/>
      </w:pPr>
    </w:lvl>
  </w:abstractNum>
  <w:abstractNum w:abstractNumId="27"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9" w15:restartNumberingAfterBreak="0">
    <w:nsid w:val="468F2156"/>
    <w:multiLevelType w:val="hybridMultilevel"/>
    <w:tmpl w:val="44BC3E1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80B0491"/>
    <w:multiLevelType w:val="hybridMultilevel"/>
    <w:tmpl w:val="E188D97C"/>
    <w:lvl w:ilvl="0" w:tplc="0809000F">
      <w:start w:val="1"/>
      <w:numFmt w:val="decimal"/>
      <w:lvlText w:val="%1."/>
      <w:lvlJc w:val="left"/>
      <w:pPr>
        <w:ind w:left="1776" w:hanging="360"/>
      </w:pPr>
    </w:lvl>
    <w:lvl w:ilvl="1" w:tplc="08090019" w:tentative="1">
      <w:start w:val="1"/>
      <w:numFmt w:val="lowerLetter"/>
      <w:lvlText w:val="%2."/>
      <w:lvlJc w:val="left"/>
      <w:pPr>
        <w:ind w:left="2496" w:hanging="360"/>
      </w:pPr>
    </w:lvl>
    <w:lvl w:ilvl="2" w:tplc="0809001B" w:tentative="1">
      <w:start w:val="1"/>
      <w:numFmt w:val="lowerRoman"/>
      <w:lvlText w:val="%3."/>
      <w:lvlJc w:val="right"/>
      <w:pPr>
        <w:ind w:left="3216" w:hanging="180"/>
      </w:pPr>
    </w:lvl>
    <w:lvl w:ilvl="3" w:tplc="0809000F" w:tentative="1">
      <w:start w:val="1"/>
      <w:numFmt w:val="decimal"/>
      <w:lvlText w:val="%4."/>
      <w:lvlJc w:val="left"/>
      <w:pPr>
        <w:ind w:left="3936" w:hanging="360"/>
      </w:pPr>
    </w:lvl>
    <w:lvl w:ilvl="4" w:tplc="08090019" w:tentative="1">
      <w:start w:val="1"/>
      <w:numFmt w:val="lowerLetter"/>
      <w:lvlText w:val="%5."/>
      <w:lvlJc w:val="left"/>
      <w:pPr>
        <w:ind w:left="4656" w:hanging="360"/>
      </w:pPr>
    </w:lvl>
    <w:lvl w:ilvl="5" w:tplc="0809001B" w:tentative="1">
      <w:start w:val="1"/>
      <w:numFmt w:val="lowerRoman"/>
      <w:lvlText w:val="%6."/>
      <w:lvlJc w:val="right"/>
      <w:pPr>
        <w:ind w:left="5376" w:hanging="180"/>
      </w:pPr>
    </w:lvl>
    <w:lvl w:ilvl="6" w:tplc="0809000F" w:tentative="1">
      <w:start w:val="1"/>
      <w:numFmt w:val="decimal"/>
      <w:lvlText w:val="%7."/>
      <w:lvlJc w:val="left"/>
      <w:pPr>
        <w:ind w:left="6096" w:hanging="360"/>
      </w:pPr>
    </w:lvl>
    <w:lvl w:ilvl="7" w:tplc="08090019" w:tentative="1">
      <w:start w:val="1"/>
      <w:numFmt w:val="lowerLetter"/>
      <w:lvlText w:val="%8."/>
      <w:lvlJc w:val="left"/>
      <w:pPr>
        <w:ind w:left="6816" w:hanging="360"/>
      </w:pPr>
    </w:lvl>
    <w:lvl w:ilvl="8" w:tplc="0809001B" w:tentative="1">
      <w:start w:val="1"/>
      <w:numFmt w:val="lowerRoman"/>
      <w:lvlText w:val="%9."/>
      <w:lvlJc w:val="right"/>
      <w:pPr>
        <w:ind w:left="7536" w:hanging="180"/>
      </w:pPr>
    </w:lvl>
  </w:abstractNum>
  <w:abstractNum w:abstractNumId="31" w15:restartNumberingAfterBreak="0">
    <w:nsid w:val="4B3A2723"/>
    <w:multiLevelType w:val="hybridMultilevel"/>
    <w:tmpl w:val="FBCC78A8"/>
    <w:lvl w:ilvl="0" w:tplc="0809000F">
      <w:start w:val="1"/>
      <w:numFmt w:val="decimal"/>
      <w:lvlText w:val="%1."/>
      <w:lvlJc w:val="left"/>
      <w:pPr>
        <w:ind w:left="2126" w:hanging="360"/>
      </w:p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2" w15:restartNumberingAfterBreak="0">
    <w:nsid w:val="4D9E7DBD"/>
    <w:multiLevelType w:val="hybridMultilevel"/>
    <w:tmpl w:val="25B27BB2"/>
    <w:lvl w:ilvl="0" w:tplc="08090001">
      <w:start w:val="1"/>
      <w:numFmt w:val="bullet"/>
      <w:lvlText w:val=""/>
      <w:lvlJc w:val="left"/>
      <w:pPr>
        <w:ind w:left="2090" w:hanging="360"/>
      </w:pPr>
      <w:rPr>
        <w:rFonts w:ascii="Symbol" w:hAnsi="Symbol" w:hint="default"/>
      </w:rPr>
    </w:lvl>
    <w:lvl w:ilvl="1" w:tplc="08090003">
      <w:start w:val="1"/>
      <w:numFmt w:val="bullet"/>
      <w:lvlText w:val="o"/>
      <w:lvlJc w:val="left"/>
      <w:pPr>
        <w:ind w:left="2810" w:hanging="360"/>
      </w:pPr>
      <w:rPr>
        <w:rFonts w:ascii="Courier New" w:hAnsi="Courier New" w:cs="Courier New" w:hint="default"/>
      </w:rPr>
    </w:lvl>
    <w:lvl w:ilvl="2" w:tplc="08090005" w:tentative="1">
      <w:start w:val="1"/>
      <w:numFmt w:val="bullet"/>
      <w:lvlText w:val=""/>
      <w:lvlJc w:val="left"/>
      <w:pPr>
        <w:ind w:left="3530" w:hanging="360"/>
      </w:pPr>
      <w:rPr>
        <w:rFonts w:ascii="Wingdings" w:hAnsi="Wingdings" w:hint="default"/>
      </w:rPr>
    </w:lvl>
    <w:lvl w:ilvl="3" w:tplc="08090001" w:tentative="1">
      <w:start w:val="1"/>
      <w:numFmt w:val="bullet"/>
      <w:lvlText w:val=""/>
      <w:lvlJc w:val="left"/>
      <w:pPr>
        <w:ind w:left="4250" w:hanging="360"/>
      </w:pPr>
      <w:rPr>
        <w:rFonts w:ascii="Symbol" w:hAnsi="Symbol" w:hint="default"/>
      </w:rPr>
    </w:lvl>
    <w:lvl w:ilvl="4" w:tplc="08090003" w:tentative="1">
      <w:start w:val="1"/>
      <w:numFmt w:val="bullet"/>
      <w:lvlText w:val="o"/>
      <w:lvlJc w:val="left"/>
      <w:pPr>
        <w:ind w:left="4970" w:hanging="360"/>
      </w:pPr>
      <w:rPr>
        <w:rFonts w:ascii="Courier New" w:hAnsi="Courier New" w:cs="Courier New" w:hint="default"/>
      </w:rPr>
    </w:lvl>
    <w:lvl w:ilvl="5" w:tplc="08090005" w:tentative="1">
      <w:start w:val="1"/>
      <w:numFmt w:val="bullet"/>
      <w:lvlText w:val=""/>
      <w:lvlJc w:val="left"/>
      <w:pPr>
        <w:ind w:left="5690" w:hanging="360"/>
      </w:pPr>
      <w:rPr>
        <w:rFonts w:ascii="Wingdings" w:hAnsi="Wingdings" w:hint="default"/>
      </w:rPr>
    </w:lvl>
    <w:lvl w:ilvl="6" w:tplc="08090001" w:tentative="1">
      <w:start w:val="1"/>
      <w:numFmt w:val="bullet"/>
      <w:lvlText w:val=""/>
      <w:lvlJc w:val="left"/>
      <w:pPr>
        <w:ind w:left="6410" w:hanging="360"/>
      </w:pPr>
      <w:rPr>
        <w:rFonts w:ascii="Symbol" w:hAnsi="Symbol" w:hint="default"/>
      </w:rPr>
    </w:lvl>
    <w:lvl w:ilvl="7" w:tplc="08090003" w:tentative="1">
      <w:start w:val="1"/>
      <w:numFmt w:val="bullet"/>
      <w:lvlText w:val="o"/>
      <w:lvlJc w:val="left"/>
      <w:pPr>
        <w:ind w:left="7130" w:hanging="360"/>
      </w:pPr>
      <w:rPr>
        <w:rFonts w:ascii="Courier New" w:hAnsi="Courier New" w:cs="Courier New" w:hint="default"/>
      </w:rPr>
    </w:lvl>
    <w:lvl w:ilvl="8" w:tplc="08090005" w:tentative="1">
      <w:start w:val="1"/>
      <w:numFmt w:val="bullet"/>
      <w:lvlText w:val=""/>
      <w:lvlJc w:val="left"/>
      <w:pPr>
        <w:ind w:left="7850" w:hanging="360"/>
      </w:pPr>
      <w:rPr>
        <w:rFonts w:ascii="Wingdings" w:hAnsi="Wingdings" w:hint="default"/>
      </w:rPr>
    </w:lvl>
  </w:abstractNum>
  <w:abstractNum w:abstractNumId="33" w15:restartNumberingAfterBreak="0">
    <w:nsid w:val="54E10F37"/>
    <w:multiLevelType w:val="hybridMultilevel"/>
    <w:tmpl w:val="CA6AEBF8"/>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6C348BF"/>
    <w:multiLevelType w:val="hybridMultilevel"/>
    <w:tmpl w:val="174AC358"/>
    <w:lvl w:ilvl="0" w:tplc="08090001">
      <w:start w:val="1"/>
      <w:numFmt w:val="bullet"/>
      <w:lvlText w:val=""/>
      <w:lvlJc w:val="left"/>
      <w:pPr>
        <w:ind w:left="2041" w:hanging="360"/>
      </w:pPr>
      <w:rPr>
        <w:rFonts w:ascii="Symbol" w:hAnsi="Symbol" w:hint="default"/>
      </w:rPr>
    </w:lvl>
    <w:lvl w:ilvl="1" w:tplc="08090003" w:tentative="1">
      <w:start w:val="1"/>
      <w:numFmt w:val="bullet"/>
      <w:lvlText w:val="o"/>
      <w:lvlJc w:val="left"/>
      <w:pPr>
        <w:ind w:left="2761" w:hanging="360"/>
      </w:pPr>
      <w:rPr>
        <w:rFonts w:ascii="Courier New" w:hAnsi="Courier New" w:cs="Courier New" w:hint="default"/>
      </w:rPr>
    </w:lvl>
    <w:lvl w:ilvl="2" w:tplc="08090005" w:tentative="1">
      <w:start w:val="1"/>
      <w:numFmt w:val="bullet"/>
      <w:lvlText w:val=""/>
      <w:lvlJc w:val="left"/>
      <w:pPr>
        <w:ind w:left="3481" w:hanging="360"/>
      </w:pPr>
      <w:rPr>
        <w:rFonts w:ascii="Wingdings" w:hAnsi="Wingdings" w:hint="default"/>
      </w:rPr>
    </w:lvl>
    <w:lvl w:ilvl="3" w:tplc="08090001" w:tentative="1">
      <w:start w:val="1"/>
      <w:numFmt w:val="bullet"/>
      <w:lvlText w:val=""/>
      <w:lvlJc w:val="left"/>
      <w:pPr>
        <w:ind w:left="4201" w:hanging="360"/>
      </w:pPr>
      <w:rPr>
        <w:rFonts w:ascii="Symbol" w:hAnsi="Symbol" w:hint="default"/>
      </w:rPr>
    </w:lvl>
    <w:lvl w:ilvl="4" w:tplc="08090003" w:tentative="1">
      <w:start w:val="1"/>
      <w:numFmt w:val="bullet"/>
      <w:lvlText w:val="o"/>
      <w:lvlJc w:val="left"/>
      <w:pPr>
        <w:ind w:left="4921" w:hanging="360"/>
      </w:pPr>
      <w:rPr>
        <w:rFonts w:ascii="Courier New" w:hAnsi="Courier New" w:cs="Courier New" w:hint="default"/>
      </w:rPr>
    </w:lvl>
    <w:lvl w:ilvl="5" w:tplc="08090005" w:tentative="1">
      <w:start w:val="1"/>
      <w:numFmt w:val="bullet"/>
      <w:lvlText w:val=""/>
      <w:lvlJc w:val="left"/>
      <w:pPr>
        <w:ind w:left="5641" w:hanging="360"/>
      </w:pPr>
      <w:rPr>
        <w:rFonts w:ascii="Wingdings" w:hAnsi="Wingdings" w:hint="default"/>
      </w:rPr>
    </w:lvl>
    <w:lvl w:ilvl="6" w:tplc="08090001" w:tentative="1">
      <w:start w:val="1"/>
      <w:numFmt w:val="bullet"/>
      <w:lvlText w:val=""/>
      <w:lvlJc w:val="left"/>
      <w:pPr>
        <w:ind w:left="6361" w:hanging="360"/>
      </w:pPr>
      <w:rPr>
        <w:rFonts w:ascii="Symbol" w:hAnsi="Symbol" w:hint="default"/>
      </w:rPr>
    </w:lvl>
    <w:lvl w:ilvl="7" w:tplc="08090003" w:tentative="1">
      <w:start w:val="1"/>
      <w:numFmt w:val="bullet"/>
      <w:lvlText w:val="o"/>
      <w:lvlJc w:val="left"/>
      <w:pPr>
        <w:ind w:left="7081" w:hanging="360"/>
      </w:pPr>
      <w:rPr>
        <w:rFonts w:ascii="Courier New" w:hAnsi="Courier New" w:cs="Courier New" w:hint="default"/>
      </w:rPr>
    </w:lvl>
    <w:lvl w:ilvl="8" w:tplc="08090005" w:tentative="1">
      <w:start w:val="1"/>
      <w:numFmt w:val="bullet"/>
      <w:lvlText w:val=""/>
      <w:lvlJc w:val="left"/>
      <w:pPr>
        <w:ind w:left="7801" w:hanging="360"/>
      </w:pPr>
      <w:rPr>
        <w:rFonts w:ascii="Wingdings" w:hAnsi="Wingdings" w:hint="default"/>
      </w:rPr>
    </w:lvl>
  </w:abstractNum>
  <w:abstractNum w:abstractNumId="35" w15:restartNumberingAfterBreak="0">
    <w:nsid w:val="56CD4EA9"/>
    <w:multiLevelType w:val="hybridMultilevel"/>
    <w:tmpl w:val="EC8AE89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5CA02661"/>
    <w:multiLevelType w:val="hybridMultilevel"/>
    <w:tmpl w:val="C4C0720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10082A"/>
    <w:multiLevelType w:val="hybridMultilevel"/>
    <w:tmpl w:val="EA149508"/>
    <w:lvl w:ilvl="0" w:tplc="08090001">
      <w:start w:val="1"/>
      <w:numFmt w:val="bullet"/>
      <w:lvlText w:val=""/>
      <w:lvlJc w:val="left"/>
      <w:pPr>
        <w:ind w:left="2324" w:hanging="360"/>
      </w:pPr>
      <w:rPr>
        <w:rFonts w:ascii="Symbol" w:hAnsi="Symbol" w:hint="default"/>
      </w:rPr>
    </w:lvl>
    <w:lvl w:ilvl="1" w:tplc="08090003" w:tentative="1">
      <w:start w:val="1"/>
      <w:numFmt w:val="bullet"/>
      <w:lvlText w:val="o"/>
      <w:lvlJc w:val="left"/>
      <w:pPr>
        <w:ind w:left="3044" w:hanging="360"/>
      </w:pPr>
      <w:rPr>
        <w:rFonts w:ascii="Courier New" w:hAnsi="Courier New" w:cs="Courier New" w:hint="default"/>
      </w:rPr>
    </w:lvl>
    <w:lvl w:ilvl="2" w:tplc="08090005" w:tentative="1">
      <w:start w:val="1"/>
      <w:numFmt w:val="bullet"/>
      <w:lvlText w:val=""/>
      <w:lvlJc w:val="left"/>
      <w:pPr>
        <w:ind w:left="3764" w:hanging="360"/>
      </w:pPr>
      <w:rPr>
        <w:rFonts w:ascii="Wingdings" w:hAnsi="Wingdings" w:hint="default"/>
      </w:rPr>
    </w:lvl>
    <w:lvl w:ilvl="3" w:tplc="08090001" w:tentative="1">
      <w:start w:val="1"/>
      <w:numFmt w:val="bullet"/>
      <w:lvlText w:val=""/>
      <w:lvlJc w:val="left"/>
      <w:pPr>
        <w:ind w:left="4484" w:hanging="360"/>
      </w:pPr>
      <w:rPr>
        <w:rFonts w:ascii="Symbol" w:hAnsi="Symbol" w:hint="default"/>
      </w:rPr>
    </w:lvl>
    <w:lvl w:ilvl="4" w:tplc="08090003" w:tentative="1">
      <w:start w:val="1"/>
      <w:numFmt w:val="bullet"/>
      <w:lvlText w:val="o"/>
      <w:lvlJc w:val="left"/>
      <w:pPr>
        <w:ind w:left="5204" w:hanging="360"/>
      </w:pPr>
      <w:rPr>
        <w:rFonts w:ascii="Courier New" w:hAnsi="Courier New" w:cs="Courier New" w:hint="default"/>
      </w:rPr>
    </w:lvl>
    <w:lvl w:ilvl="5" w:tplc="08090005" w:tentative="1">
      <w:start w:val="1"/>
      <w:numFmt w:val="bullet"/>
      <w:lvlText w:val=""/>
      <w:lvlJc w:val="left"/>
      <w:pPr>
        <w:ind w:left="5924" w:hanging="360"/>
      </w:pPr>
      <w:rPr>
        <w:rFonts w:ascii="Wingdings" w:hAnsi="Wingdings" w:hint="default"/>
      </w:rPr>
    </w:lvl>
    <w:lvl w:ilvl="6" w:tplc="08090001" w:tentative="1">
      <w:start w:val="1"/>
      <w:numFmt w:val="bullet"/>
      <w:lvlText w:val=""/>
      <w:lvlJc w:val="left"/>
      <w:pPr>
        <w:ind w:left="6644" w:hanging="360"/>
      </w:pPr>
      <w:rPr>
        <w:rFonts w:ascii="Symbol" w:hAnsi="Symbol" w:hint="default"/>
      </w:rPr>
    </w:lvl>
    <w:lvl w:ilvl="7" w:tplc="08090003" w:tentative="1">
      <w:start w:val="1"/>
      <w:numFmt w:val="bullet"/>
      <w:lvlText w:val="o"/>
      <w:lvlJc w:val="left"/>
      <w:pPr>
        <w:ind w:left="7364" w:hanging="360"/>
      </w:pPr>
      <w:rPr>
        <w:rFonts w:ascii="Courier New" w:hAnsi="Courier New" w:cs="Courier New" w:hint="default"/>
      </w:rPr>
    </w:lvl>
    <w:lvl w:ilvl="8" w:tplc="08090005" w:tentative="1">
      <w:start w:val="1"/>
      <w:numFmt w:val="bullet"/>
      <w:lvlText w:val=""/>
      <w:lvlJc w:val="left"/>
      <w:pPr>
        <w:ind w:left="8084" w:hanging="360"/>
      </w:pPr>
      <w:rPr>
        <w:rFonts w:ascii="Wingdings" w:hAnsi="Wingdings" w:hint="default"/>
      </w:rPr>
    </w:lvl>
  </w:abstractNum>
  <w:abstractNum w:abstractNumId="38"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2685065"/>
    <w:multiLevelType w:val="hybridMultilevel"/>
    <w:tmpl w:val="DDCEC9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0475F6"/>
    <w:multiLevelType w:val="hybridMultilevel"/>
    <w:tmpl w:val="53101D0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3367D5"/>
    <w:multiLevelType w:val="hybridMultilevel"/>
    <w:tmpl w:val="4ABCA61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6958CA"/>
    <w:multiLevelType w:val="hybridMultilevel"/>
    <w:tmpl w:val="08DE872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DE525F"/>
    <w:multiLevelType w:val="hybridMultilevel"/>
    <w:tmpl w:val="A968AA12"/>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num w:numId="1">
    <w:abstractNumId w:val="28"/>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38"/>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39"/>
  </w:num>
  <w:num w:numId="6">
    <w:abstractNumId w:val="7"/>
  </w:num>
  <w:num w:numId="7">
    <w:abstractNumId w:val="23"/>
  </w:num>
  <w:num w:numId="8">
    <w:abstractNumId w:val="22"/>
  </w:num>
  <w:num w:numId="9">
    <w:abstractNumId w:val="36"/>
  </w:num>
  <w:num w:numId="10">
    <w:abstractNumId w:val="6"/>
  </w:num>
  <w:num w:numId="11">
    <w:abstractNumId w:val="29"/>
  </w:num>
  <w:num w:numId="12">
    <w:abstractNumId w:val="32"/>
  </w:num>
  <w:num w:numId="13">
    <w:abstractNumId w:val="5"/>
  </w:num>
  <w:num w:numId="14">
    <w:abstractNumId w:val="37"/>
  </w:num>
  <w:num w:numId="15">
    <w:abstractNumId w:val="16"/>
  </w:num>
  <w:num w:numId="16">
    <w:abstractNumId w:val="3"/>
  </w:num>
  <w:num w:numId="17">
    <w:abstractNumId w:val="2"/>
  </w:num>
  <w:num w:numId="18">
    <w:abstractNumId w:val="41"/>
  </w:num>
  <w:num w:numId="19">
    <w:abstractNumId w:val="34"/>
  </w:num>
  <w:num w:numId="20">
    <w:abstractNumId w:val="35"/>
  </w:num>
  <w:num w:numId="21">
    <w:abstractNumId w:val="17"/>
  </w:num>
  <w:num w:numId="22">
    <w:abstractNumId w:val="20"/>
  </w:num>
  <w:num w:numId="23">
    <w:abstractNumId w:val="42"/>
  </w:num>
  <w:num w:numId="24">
    <w:abstractNumId w:val="43"/>
  </w:num>
  <w:num w:numId="25">
    <w:abstractNumId w:val="12"/>
  </w:num>
  <w:num w:numId="26">
    <w:abstractNumId w:val="10"/>
  </w:num>
  <w:num w:numId="27">
    <w:abstractNumId w:val="18"/>
  </w:num>
  <w:num w:numId="28">
    <w:abstractNumId w:val="14"/>
  </w:num>
  <w:num w:numId="29">
    <w:abstractNumId w:val="19"/>
  </w:num>
  <w:num w:numId="30">
    <w:abstractNumId w:val="24"/>
  </w:num>
  <w:num w:numId="31">
    <w:abstractNumId w:val="9"/>
  </w:num>
  <w:num w:numId="32">
    <w:abstractNumId w:val="21"/>
  </w:num>
  <w:num w:numId="33">
    <w:abstractNumId w:val="11"/>
  </w:num>
  <w:num w:numId="34">
    <w:abstractNumId w:val="13"/>
  </w:num>
  <w:num w:numId="35">
    <w:abstractNumId w:val="25"/>
  </w:num>
  <w:num w:numId="36">
    <w:abstractNumId w:val="27"/>
  </w:num>
  <w:num w:numId="37">
    <w:abstractNumId w:val="0"/>
  </w:num>
  <w:num w:numId="38">
    <w:abstractNumId w:val="8"/>
  </w:num>
  <w:num w:numId="39">
    <w:abstractNumId w:val="40"/>
  </w:num>
  <w:num w:numId="40">
    <w:abstractNumId w:val="33"/>
  </w:num>
  <w:num w:numId="41">
    <w:abstractNumId w:val="4"/>
  </w:num>
  <w:num w:numId="42">
    <w:abstractNumId w:val="30"/>
  </w:num>
  <w:num w:numId="43">
    <w:abstractNumId w:val="26"/>
  </w:num>
  <w:num w:numId="44">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1085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092"/>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51F"/>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3CC5"/>
    <w:rsid w:val="00033EC1"/>
    <w:rsid w:val="000343C7"/>
    <w:rsid w:val="000345CB"/>
    <w:rsid w:val="000348CE"/>
    <w:rsid w:val="00034F76"/>
    <w:rsid w:val="00035208"/>
    <w:rsid w:val="00036499"/>
    <w:rsid w:val="000364F3"/>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1827"/>
    <w:rsid w:val="00052123"/>
    <w:rsid w:val="000538B6"/>
    <w:rsid w:val="00053BCF"/>
    <w:rsid w:val="00054332"/>
    <w:rsid w:val="0005452E"/>
    <w:rsid w:val="0005557E"/>
    <w:rsid w:val="00056505"/>
    <w:rsid w:val="000600AC"/>
    <w:rsid w:val="00060C8C"/>
    <w:rsid w:val="00061492"/>
    <w:rsid w:val="00062272"/>
    <w:rsid w:val="00062BF3"/>
    <w:rsid w:val="000636F0"/>
    <w:rsid w:val="000657FD"/>
    <w:rsid w:val="00065EAF"/>
    <w:rsid w:val="000660DA"/>
    <w:rsid w:val="00067058"/>
    <w:rsid w:val="000676E2"/>
    <w:rsid w:val="00070E23"/>
    <w:rsid w:val="00071323"/>
    <w:rsid w:val="000714E6"/>
    <w:rsid w:val="00072588"/>
    <w:rsid w:val="00073113"/>
    <w:rsid w:val="0007316D"/>
    <w:rsid w:val="00073A32"/>
    <w:rsid w:val="00073F58"/>
    <w:rsid w:val="00073FF9"/>
    <w:rsid w:val="00074B2E"/>
    <w:rsid w:val="00074DE4"/>
    <w:rsid w:val="0007534A"/>
    <w:rsid w:val="000754B1"/>
    <w:rsid w:val="00075743"/>
    <w:rsid w:val="000758AC"/>
    <w:rsid w:val="00077C0E"/>
    <w:rsid w:val="000805A1"/>
    <w:rsid w:val="00080636"/>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11EC"/>
    <w:rsid w:val="0009213E"/>
    <w:rsid w:val="000932FD"/>
    <w:rsid w:val="000961F5"/>
    <w:rsid w:val="00096331"/>
    <w:rsid w:val="000965A3"/>
    <w:rsid w:val="00096873"/>
    <w:rsid w:val="00097B6B"/>
    <w:rsid w:val="00097C26"/>
    <w:rsid w:val="000A19F3"/>
    <w:rsid w:val="000A1D18"/>
    <w:rsid w:val="000A28A7"/>
    <w:rsid w:val="000A2BDA"/>
    <w:rsid w:val="000A3305"/>
    <w:rsid w:val="000A356A"/>
    <w:rsid w:val="000A3A63"/>
    <w:rsid w:val="000A4256"/>
    <w:rsid w:val="000A43A0"/>
    <w:rsid w:val="000A4DEA"/>
    <w:rsid w:val="000A61AE"/>
    <w:rsid w:val="000A6D4A"/>
    <w:rsid w:val="000A6EFE"/>
    <w:rsid w:val="000B0509"/>
    <w:rsid w:val="000B05B4"/>
    <w:rsid w:val="000B0DBE"/>
    <w:rsid w:val="000B1065"/>
    <w:rsid w:val="000B1357"/>
    <w:rsid w:val="000B1503"/>
    <w:rsid w:val="000B1CB9"/>
    <w:rsid w:val="000B21E1"/>
    <w:rsid w:val="000B2BF4"/>
    <w:rsid w:val="000B3966"/>
    <w:rsid w:val="000B39A5"/>
    <w:rsid w:val="000B3E3C"/>
    <w:rsid w:val="000B4239"/>
    <w:rsid w:val="000B444B"/>
    <w:rsid w:val="000B4514"/>
    <w:rsid w:val="000B53E6"/>
    <w:rsid w:val="000B6A7D"/>
    <w:rsid w:val="000C07B2"/>
    <w:rsid w:val="000C0CC2"/>
    <w:rsid w:val="000C2156"/>
    <w:rsid w:val="000C2F8F"/>
    <w:rsid w:val="000C31C6"/>
    <w:rsid w:val="000C41A2"/>
    <w:rsid w:val="000C44CE"/>
    <w:rsid w:val="000C490C"/>
    <w:rsid w:val="000C4A70"/>
    <w:rsid w:val="000C5609"/>
    <w:rsid w:val="000C5BFF"/>
    <w:rsid w:val="000C651C"/>
    <w:rsid w:val="000C6BE9"/>
    <w:rsid w:val="000C7F38"/>
    <w:rsid w:val="000D1AE4"/>
    <w:rsid w:val="000D3780"/>
    <w:rsid w:val="000D37BB"/>
    <w:rsid w:val="000D3E55"/>
    <w:rsid w:val="000D3FD4"/>
    <w:rsid w:val="000D43FE"/>
    <w:rsid w:val="000D4CDE"/>
    <w:rsid w:val="000D60B1"/>
    <w:rsid w:val="000D6F36"/>
    <w:rsid w:val="000D70D0"/>
    <w:rsid w:val="000E032A"/>
    <w:rsid w:val="000E0BCC"/>
    <w:rsid w:val="000E11FC"/>
    <w:rsid w:val="000E172E"/>
    <w:rsid w:val="000E1940"/>
    <w:rsid w:val="000E1FAC"/>
    <w:rsid w:val="000E20C9"/>
    <w:rsid w:val="000E28BA"/>
    <w:rsid w:val="000E32E6"/>
    <w:rsid w:val="000E3906"/>
    <w:rsid w:val="000E491B"/>
    <w:rsid w:val="000E4D87"/>
    <w:rsid w:val="000E52BF"/>
    <w:rsid w:val="000E57A3"/>
    <w:rsid w:val="000E61D6"/>
    <w:rsid w:val="000E7380"/>
    <w:rsid w:val="000F0188"/>
    <w:rsid w:val="000F1E14"/>
    <w:rsid w:val="000F2E43"/>
    <w:rsid w:val="000F3253"/>
    <w:rsid w:val="000F37BE"/>
    <w:rsid w:val="000F582A"/>
    <w:rsid w:val="000F5E4B"/>
    <w:rsid w:val="000F6250"/>
    <w:rsid w:val="000F66FA"/>
    <w:rsid w:val="000F70A9"/>
    <w:rsid w:val="0010011B"/>
    <w:rsid w:val="00100318"/>
    <w:rsid w:val="0010094C"/>
    <w:rsid w:val="00100EAE"/>
    <w:rsid w:val="00101EDA"/>
    <w:rsid w:val="0010216C"/>
    <w:rsid w:val="0010264D"/>
    <w:rsid w:val="00103515"/>
    <w:rsid w:val="001045D3"/>
    <w:rsid w:val="00104621"/>
    <w:rsid w:val="0010468A"/>
    <w:rsid w:val="00105606"/>
    <w:rsid w:val="001059FB"/>
    <w:rsid w:val="00106525"/>
    <w:rsid w:val="001069A8"/>
    <w:rsid w:val="00106A45"/>
    <w:rsid w:val="00107171"/>
    <w:rsid w:val="0010735C"/>
    <w:rsid w:val="001106F1"/>
    <w:rsid w:val="00110A99"/>
    <w:rsid w:val="00111068"/>
    <w:rsid w:val="001113AC"/>
    <w:rsid w:val="001118C0"/>
    <w:rsid w:val="00111B58"/>
    <w:rsid w:val="0011293A"/>
    <w:rsid w:val="00113726"/>
    <w:rsid w:val="00113B34"/>
    <w:rsid w:val="00113E43"/>
    <w:rsid w:val="00114814"/>
    <w:rsid w:val="00116C09"/>
    <w:rsid w:val="00116E5A"/>
    <w:rsid w:val="00116FCA"/>
    <w:rsid w:val="001173A6"/>
    <w:rsid w:val="00117F45"/>
    <w:rsid w:val="001203F7"/>
    <w:rsid w:val="00121E34"/>
    <w:rsid w:val="00122158"/>
    <w:rsid w:val="001223EC"/>
    <w:rsid w:val="00122E03"/>
    <w:rsid w:val="0012334A"/>
    <w:rsid w:val="00123F85"/>
    <w:rsid w:val="001246B3"/>
    <w:rsid w:val="00124D50"/>
    <w:rsid w:val="00125DFF"/>
    <w:rsid w:val="001263E3"/>
    <w:rsid w:val="00126BFF"/>
    <w:rsid w:val="00126DF4"/>
    <w:rsid w:val="00126F16"/>
    <w:rsid w:val="001270A9"/>
    <w:rsid w:val="00130001"/>
    <w:rsid w:val="00130279"/>
    <w:rsid w:val="001306D2"/>
    <w:rsid w:val="001317C7"/>
    <w:rsid w:val="00132586"/>
    <w:rsid w:val="00132AE3"/>
    <w:rsid w:val="001336CB"/>
    <w:rsid w:val="001339F9"/>
    <w:rsid w:val="00135A88"/>
    <w:rsid w:val="00136A84"/>
    <w:rsid w:val="0013782A"/>
    <w:rsid w:val="00137901"/>
    <w:rsid w:val="0014084A"/>
    <w:rsid w:val="00140FBB"/>
    <w:rsid w:val="00141864"/>
    <w:rsid w:val="001429A8"/>
    <w:rsid w:val="0014320E"/>
    <w:rsid w:val="001466F3"/>
    <w:rsid w:val="001477C1"/>
    <w:rsid w:val="00152262"/>
    <w:rsid w:val="00152579"/>
    <w:rsid w:val="001544BC"/>
    <w:rsid w:val="00155271"/>
    <w:rsid w:val="00155A4D"/>
    <w:rsid w:val="00155D9E"/>
    <w:rsid w:val="00155E1E"/>
    <w:rsid w:val="00156AA9"/>
    <w:rsid w:val="001572A5"/>
    <w:rsid w:val="00157ACC"/>
    <w:rsid w:val="0016009C"/>
    <w:rsid w:val="00162A0A"/>
    <w:rsid w:val="00162EDA"/>
    <w:rsid w:val="00163181"/>
    <w:rsid w:val="00163206"/>
    <w:rsid w:val="0016322E"/>
    <w:rsid w:val="00165242"/>
    <w:rsid w:val="0016559B"/>
    <w:rsid w:val="0016575F"/>
    <w:rsid w:val="0016720E"/>
    <w:rsid w:val="00167343"/>
    <w:rsid w:val="0016762A"/>
    <w:rsid w:val="00170041"/>
    <w:rsid w:val="0017103D"/>
    <w:rsid w:val="001711CC"/>
    <w:rsid w:val="00171DAC"/>
    <w:rsid w:val="00172411"/>
    <w:rsid w:val="001725D5"/>
    <w:rsid w:val="00172D23"/>
    <w:rsid w:val="00172F00"/>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55B0"/>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47D"/>
    <w:rsid w:val="001A166E"/>
    <w:rsid w:val="001A1D0B"/>
    <w:rsid w:val="001A1DEB"/>
    <w:rsid w:val="001A2508"/>
    <w:rsid w:val="001A2988"/>
    <w:rsid w:val="001A2DBB"/>
    <w:rsid w:val="001A3652"/>
    <w:rsid w:val="001A368D"/>
    <w:rsid w:val="001A42EF"/>
    <w:rsid w:val="001A44FB"/>
    <w:rsid w:val="001A56AE"/>
    <w:rsid w:val="001A5DC1"/>
    <w:rsid w:val="001A5E90"/>
    <w:rsid w:val="001A7B49"/>
    <w:rsid w:val="001A7DE4"/>
    <w:rsid w:val="001B0743"/>
    <w:rsid w:val="001B10CA"/>
    <w:rsid w:val="001B11A7"/>
    <w:rsid w:val="001B47C9"/>
    <w:rsid w:val="001B528F"/>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58BC"/>
    <w:rsid w:val="001E67D7"/>
    <w:rsid w:val="001E7793"/>
    <w:rsid w:val="001F122D"/>
    <w:rsid w:val="001F19BE"/>
    <w:rsid w:val="001F1B3E"/>
    <w:rsid w:val="001F21C1"/>
    <w:rsid w:val="001F256E"/>
    <w:rsid w:val="001F38A7"/>
    <w:rsid w:val="001F3AE7"/>
    <w:rsid w:val="001F4E56"/>
    <w:rsid w:val="001F4F4F"/>
    <w:rsid w:val="001F5AEF"/>
    <w:rsid w:val="001F5AFF"/>
    <w:rsid w:val="001F5F1C"/>
    <w:rsid w:val="001F6FE7"/>
    <w:rsid w:val="001F732B"/>
    <w:rsid w:val="0020151E"/>
    <w:rsid w:val="00201526"/>
    <w:rsid w:val="00202EC5"/>
    <w:rsid w:val="002043C9"/>
    <w:rsid w:val="00204B2C"/>
    <w:rsid w:val="002051CF"/>
    <w:rsid w:val="002053A8"/>
    <w:rsid w:val="00205801"/>
    <w:rsid w:val="00206B06"/>
    <w:rsid w:val="002119EB"/>
    <w:rsid w:val="002124D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3F3E"/>
    <w:rsid w:val="00224D6C"/>
    <w:rsid w:val="00225E50"/>
    <w:rsid w:val="00226257"/>
    <w:rsid w:val="002264FB"/>
    <w:rsid w:val="002266C2"/>
    <w:rsid w:val="00226C69"/>
    <w:rsid w:val="00227162"/>
    <w:rsid w:val="00231324"/>
    <w:rsid w:val="002318F3"/>
    <w:rsid w:val="00231939"/>
    <w:rsid w:val="00231E90"/>
    <w:rsid w:val="002333A3"/>
    <w:rsid w:val="002347E0"/>
    <w:rsid w:val="00236298"/>
    <w:rsid w:val="0023660E"/>
    <w:rsid w:val="00236E86"/>
    <w:rsid w:val="002403DF"/>
    <w:rsid w:val="00240738"/>
    <w:rsid w:val="00241093"/>
    <w:rsid w:val="00242133"/>
    <w:rsid w:val="00242687"/>
    <w:rsid w:val="002431E1"/>
    <w:rsid w:val="002438B0"/>
    <w:rsid w:val="0024464F"/>
    <w:rsid w:val="002448C4"/>
    <w:rsid w:val="00244B5B"/>
    <w:rsid w:val="00246F75"/>
    <w:rsid w:val="00251103"/>
    <w:rsid w:val="002523E5"/>
    <w:rsid w:val="002532EE"/>
    <w:rsid w:val="00253502"/>
    <w:rsid w:val="00253CBB"/>
    <w:rsid w:val="00254B5B"/>
    <w:rsid w:val="00255823"/>
    <w:rsid w:val="002565D5"/>
    <w:rsid w:val="00256DC7"/>
    <w:rsid w:val="002606E0"/>
    <w:rsid w:val="00261579"/>
    <w:rsid w:val="002624F0"/>
    <w:rsid w:val="00262D3E"/>
    <w:rsid w:val="00263B01"/>
    <w:rsid w:val="00263D03"/>
    <w:rsid w:val="00263F88"/>
    <w:rsid w:val="00264081"/>
    <w:rsid w:val="002653A7"/>
    <w:rsid w:val="00265D60"/>
    <w:rsid w:val="002668C2"/>
    <w:rsid w:val="00267A3D"/>
    <w:rsid w:val="00267FE6"/>
    <w:rsid w:val="0027030F"/>
    <w:rsid w:val="0027062B"/>
    <w:rsid w:val="00270BDB"/>
    <w:rsid w:val="00270C92"/>
    <w:rsid w:val="0027287B"/>
    <w:rsid w:val="00273CA9"/>
    <w:rsid w:val="002749A9"/>
    <w:rsid w:val="002749B8"/>
    <w:rsid w:val="00274F93"/>
    <w:rsid w:val="00275377"/>
    <w:rsid w:val="00275659"/>
    <w:rsid w:val="00275B03"/>
    <w:rsid w:val="00275EF3"/>
    <w:rsid w:val="00276175"/>
    <w:rsid w:val="0027660F"/>
    <w:rsid w:val="00276918"/>
    <w:rsid w:val="00276E06"/>
    <w:rsid w:val="00276E32"/>
    <w:rsid w:val="002774B4"/>
    <w:rsid w:val="00277EDB"/>
    <w:rsid w:val="002802D6"/>
    <w:rsid w:val="002803D4"/>
    <w:rsid w:val="00280A95"/>
    <w:rsid w:val="00281188"/>
    <w:rsid w:val="0028153E"/>
    <w:rsid w:val="00281A9E"/>
    <w:rsid w:val="00281B35"/>
    <w:rsid w:val="00281C88"/>
    <w:rsid w:val="00281D6C"/>
    <w:rsid w:val="002821B4"/>
    <w:rsid w:val="002825AF"/>
    <w:rsid w:val="00282AC0"/>
    <w:rsid w:val="00283EFB"/>
    <w:rsid w:val="00285629"/>
    <w:rsid w:val="00286BAF"/>
    <w:rsid w:val="002870FF"/>
    <w:rsid w:val="00287526"/>
    <w:rsid w:val="00287869"/>
    <w:rsid w:val="00290021"/>
    <w:rsid w:val="00290E32"/>
    <w:rsid w:val="00291CF3"/>
    <w:rsid w:val="00292112"/>
    <w:rsid w:val="0029212B"/>
    <w:rsid w:val="002921EC"/>
    <w:rsid w:val="002928A2"/>
    <w:rsid w:val="00292FC3"/>
    <w:rsid w:val="002939FD"/>
    <w:rsid w:val="00294176"/>
    <w:rsid w:val="0029658E"/>
    <w:rsid w:val="002966FA"/>
    <w:rsid w:val="00296720"/>
    <w:rsid w:val="00296987"/>
    <w:rsid w:val="002969E7"/>
    <w:rsid w:val="002A0245"/>
    <w:rsid w:val="002A0285"/>
    <w:rsid w:val="002A08A8"/>
    <w:rsid w:val="002A24C9"/>
    <w:rsid w:val="002A2D70"/>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CFF"/>
    <w:rsid w:val="002B5F11"/>
    <w:rsid w:val="002B7130"/>
    <w:rsid w:val="002B758C"/>
    <w:rsid w:val="002B78C7"/>
    <w:rsid w:val="002C10A0"/>
    <w:rsid w:val="002C22BF"/>
    <w:rsid w:val="002C252D"/>
    <w:rsid w:val="002C40C8"/>
    <w:rsid w:val="002C4B3D"/>
    <w:rsid w:val="002C5819"/>
    <w:rsid w:val="002C6362"/>
    <w:rsid w:val="002C670F"/>
    <w:rsid w:val="002C7C91"/>
    <w:rsid w:val="002D0303"/>
    <w:rsid w:val="002D053D"/>
    <w:rsid w:val="002D1D1A"/>
    <w:rsid w:val="002D2144"/>
    <w:rsid w:val="002D329B"/>
    <w:rsid w:val="002D60CB"/>
    <w:rsid w:val="002D6B2B"/>
    <w:rsid w:val="002D71F3"/>
    <w:rsid w:val="002E062F"/>
    <w:rsid w:val="002E0E5F"/>
    <w:rsid w:val="002E1AFB"/>
    <w:rsid w:val="002E2631"/>
    <w:rsid w:val="002E2BFB"/>
    <w:rsid w:val="002E3C16"/>
    <w:rsid w:val="002E3D7C"/>
    <w:rsid w:val="002E4638"/>
    <w:rsid w:val="002E5385"/>
    <w:rsid w:val="002E5B1B"/>
    <w:rsid w:val="002E5BA9"/>
    <w:rsid w:val="002E64C9"/>
    <w:rsid w:val="002E725B"/>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8C5"/>
    <w:rsid w:val="002F7DCE"/>
    <w:rsid w:val="00301C1C"/>
    <w:rsid w:val="00303F1F"/>
    <w:rsid w:val="00304C70"/>
    <w:rsid w:val="00304D8B"/>
    <w:rsid w:val="00305466"/>
    <w:rsid w:val="00305891"/>
    <w:rsid w:val="003061D8"/>
    <w:rsid w:val="0030788C"/>
    <w:rsid w:val="00307C05"/>
    <w:rsid w:val="00310FDD"/>
    <w:rsid w:val="0031114D"/>
    <w:rsid w:val="00311A08"/>
    <w:rsid w:val="0031253E"/>
    <w:rsid w:val="00312B44"/>
    <w:rsid w:val="003132D7"/>
    <w:rsid w:val="0031337D"/>
    <w:rsid w:val="003136DE"/>
    <w:rsid w:val="00314999"/>
    <w:rsid w:val="00315216"/>
    <w:rsid w:val="00315403"/>
    <w:rsid w:val="0031555B"/>
    <w:rsid w:val="003155E4"/>
    <w:rsid w:val="0031566F"/>
    <w:rsid w:val="00315F63"/>
    <w:rsid w:val="00316689"/>
    <w:rsid w:val="003169D0"/>
    <w:rsid w:val="00316D9C"/>
    <w:rsid w:val="003173F5"/>
    <w:rsid w:val="00320084"/>
    <w:rsid w:val="00320C44"/>
    <w:rsid w:val="00321442"/>
    <w:rsid w:val="00321B42"/>
    <w:rsid w:val="003222E8"/>
    <w:rsid w:val="00322522"/>
    <w:rsid w:val="00323136"/>
    <w:rsid w:val="00323E52"/>
    <w:rsid w:val="0032591B"/>
    <w:rsid w:val="00325B6D"/>
    <w:rsid w:val="00325C1A"/>
    <w:rsid w:val="00326969"/>
    <w:rsid w:val="00326A35"/>
    <w:rsid w:val="00326AC8"/>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1F1D"/>
    <w:rsid w:val="003423A9"/>
    <w:rsid w:val="00343A09"/>
    <w:rsid w:val="0034482F"/>
    <w:rsid w:val="0034484A"/>
    <w:rsid w:val="003453CB"/>
    <w:rsid w:val="00346EED"/>
    <w:rsid w:val="0034719A"/>
    <w:rsid w:val="0034754D"/>
    <w:rsid w:val="003523DC"/>
    <w:rsid w:val="00352A29"/>
    <w:rsid w:val="003531E7"/>
    <w:rsid w:val="00353D4E"/>
    <w:rsid w:val="00354ED2"/>
    <w:rsid w:val="00355865"/>
    <w:rsid w:val="00355A98"/>
    <w:rsid w:val="00356991"/>
    <w:rsid w:val="00356FD3"/>
    <w:rsid w:val="003578F7"/>
    <w:rsid w:val="00357A06"/>
    <w:rsid w:val="003601FF"/>
    <w:rsid w:val="00360687"/>
    <w:rsid w:val="0036120A"/>
    <w:rsid w:val="00361BD8"/>
    <w:rsid w:val="00362A7F"/>
    <w:rsid w:val="0036378F"/>
    <w:rsid w:val="00364B61"/>
    <w:rsid w:val="00364D8B"/>
    <w:rsid w:val="003656D5"/>
    <w:rsid w:val="0036574D"/>
    <w:rsid w:val="00365C0C"/>
    <w:rsid w:val="00365F40"/>
    <w:rsid w:val="00365F46"/>
    <w:rsid w:val="00366687"/>
    <w:rsid w:val="00370614"/>
    <w:rsid w:val="0037104F"/>
    <w:rsid w:val="003731C8"/>
    <w:rsid w:val="0037499A"/>
    <w:rsid w:val="00374B1E"/>
    <w:rsid w:val="00374C3D"/>
    <w:rsid w:val="00375BD1"/>
    <w:rsid w:val="00376454"/>
    <w:rsid w:val="00381940"/>
    <w:rsid w:val="00381B38"/>
    <w:rsid w:val="003829FE"/>
    <w:rsid w:val="00383A17"/>
    <w:rsid w:val="00383FCA"/>
    <w:rsid w:val="003852F6"/>
    <w:rsid w:val="00385556"/>
    <w:rsid w:val="00385572"/>
    <w:rsid w:val="00385A0B"/>
    <w:rsid w:val="003907E6"/>
    <w:rsid w:val="00390ABE"/>
    <w:rsid w:val="00391154"/>
    <w:rsid w:val="00391BC5"/>
    <w:rsid w:val="00392875"/>
    <w:rsid w:val="00392D1C"/>
    <w:rsid w:val="00393B95"/>
    <w:rsid w:val="00393D72"/>
    <w:rsid w:val="003947D6"/>
    <w:rsid w:val="00394B1F"/>
    <w:rsid w:val="00395160"/>
    <w:rsid w:val="00397141"/>
    <w:rsid w:val="0039763A"/>
    <w:rsid w:val="00397E1F"/>
    <w:rsid w:val="003A1365"/>
    <w:rsid w:val="003A3FA9"/>
    <w:rsid w:val="003A44DD"/>
    <w:rsid w:val="003A4C51"/>
    <w:rsid w:val="003A550A"/>
    <w:rsid w:val="003A5613"/>
    <w:rsid w:val="003A6DC9"/>
    <w:rsid w:val="003A7076"/>
    <w:rsid w:val="003B0155"/>
    <w:rsid w:val="003B0290"/>
    <w:rsid w:val="003B0879"/>
    <w:rsid w:val="003B0C5A"/>
    <w:rsid w:val="003B0F8A"/>
    <w:rsid w:val="003B11B2"/>
    <w:rsid w:val="003B1C04"/>
    <w:rsid w:val="003B1C67"/>
    <w:rsid w:val="003B2892"/>
    <w:rsid w:val="003B2BEC"/>
    <w:rsid w:val="003B3132"/>
    <w:rsid w:val="003B3F2F"/>
    <w:rsid w:val="003B4098"/>
    <w:rsid w:val="003B4117"/>
    <w:rsid w:val="003B6099"/>
    <w:rsid w:val="003B762E"/>
    <w:rsid w:val="003C0A18"/>
    <w:rsid w:val="003C140B"/>
    <w:rsid w:val="003C1505"/>
    <w:rsid w:val="003C1E4F"/>
    <w:rsid w:val="003C1F6E"/>
    <w:rsid w:val="003C248C"/>
    <w:rsid w:val="003C25C2"/>
    <w:rsid w:val="003C2721"/>
    <w:rsid w:val="003C2F7B"/>
    <w:rsid w:val="003C305D"/>
    <w:rsid w:val="003C4805"/>
    <w:rsid w:val="003C4A2C"/>
    <w:rsid w:val="003C4A9F"/>
    <w:rsid w:val="003C4BDE"/>
    <w:rsid w:val="003C4C8D"/>
    <w:rsid w:val="003C5603"/>
    <w:rsid w:val="003C5E62"/>
    <w:rsid w:val="003C6B93"/>
    <w:rsid w:val="003C6E40"/>
    <w:rsid w:val="003C72C5"/>
    <w:rsid w:val="003C7A80"/>
    <w:rsid w:val="003C7CB1"/>
    <w:rsid w:val="003D0370"/>
    <w:rsid w:val="003D2A1F"/>
    <w:rsid w:val="003D2E2E"/>
    <w:rsid w:val="003D371A"/>
    <w:rsid w:val="003D4243"/>
    <w:rsid w:val="003D476B"/>
    <w:rsid w:val="003D5E17"/>
    <w:rsid w:val="003D5FF0"/>
    <w:rsid w:val="003D6A1D"/>
    <w:rsid w:val="003D77EA"/>
    <w:rsid w:val="003E06B6"/>
    <w:rsid w:val="003E0AB6"/>
    <w:rsid w:val="003E2A87"/>
    <w:rsid w:val="003E3784"/>
    <w:rsid w:val="003E3EFE"/>
    <w:rsid w:val="003E44B1"/>
    <w:rsid w:val="003E4BC9"/>
    <w:rsid w:val="003E56F5"/>
    <w:rsid w:val="003E5880"/>
    <w:rsid w:val="003E6250"/>
    <w:rsid w:val="003E66C9"/>
    <w:rsid w:val="003E6F45"/>
    <w:rsid w:val="003F00DF"/>
    <w:rsid w:val="003F2079"/>
    <w:rsid w:val="003F2206"/>
    <w:rsid w:val="003F2426"/>
    <w:rsid w:val="003F277D"/>
    <w:rsid w:val="003F3499"/>
    <w:rsid w:val="003F437C"/>
    <w:rsid w:val="003F4C8E"/>
    <w:rsid w:val="003F59FD"/>
    <w:rsid w:val="003F62FE"/>
    <w:rsid w:val="003F638C"/>
    <w:rsid w:val="003F6472"/>
    <w:rsid w:val="003F6689"/>
    <w:rsid w:val="003F73F3"/>
    <w:rsid w:val="003F7BF3"/>
    <w:rsid w:val="00400463"/>
    <w:rsid w:val="00401E40"/>
    <w:rsid w:val="00402013"/>
    <w:rsid w:val="00402921"/>
    <w:rsid w:val="00403B4F"/>
    <w:rsid w:val="00403C42"/>
    <w:rsid w:val="004047C4"/>
    <w:rsid w:val="00407D4F"/>
    <w:rsid w:val="00407FF7"/>
    <w:rsid w:val="00410196"/>
    <w:rsid w:val="00410619"/>
    <w:rsid w:val="00411820"/>
    <w:rsid w:val="00412889"/>
    <w:rsid w:val="00412A82"/>
    <w:rsid w:val="00413A3F"/>
    <w:rsid w:val="00413C89"/>
    <w:rsid w:val="004149E1"/>
    <w:rsid w:val="00414E11"/>
    <w:rsid w:val="00414EB7"/>
    <w:rsid w:val="00415B07"/>
    <w:rsid w:val="00415B24"/>
    <w:rsid w:val="0041661E"/>
    <w:rsid w:val="00416718"/>
    <w:rsid w:val="004170CA"/>
    <w:rsid w:val="00417145"/>
    <w:rsid w:val="00417184"/>
    <w:rsid w:val="0041760C"/>
    <w:rsid w:val="004204E6"/>
    <w:rsid w:val="0042081D"/>
    <w:rsid w:val="00420D82"/>
    <w:rsid w:val="00420E89"/>
    <w:rsid w:val="004220BD"/>
    <w:rsid w:val="004226B4"/>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959"/>
    <w:rsid w:val="00440421"/>
    <w:rsid w:val="00440608"/>
    <w:rsid w:val="00440671"/>
    <w:rsid w:val="00440CD5"/>
    <w:rsid w:val="00442C7E"/>
    <w:rsid w:val="00442D08"/>
    <w:rsid w:val="00443173"/>
    <w:rsid w:val="004445F6"/>
    <w:rsid w:val="00444ADE"/>
    <w:rsid w:val="0044563D"/>
    <w:rsid w:val="00445BF8"/>
    <w:rsid w:val="0044664E"/>
    <w:rsid w:val="00446CDD"/>
    <w:rsid w:val="00447F15"/>
    <w:rsid w:val="00450371"/>
    <w:rsid w:val="004505CE"/>
    <w:rsid w:val="00450B43"/>
    <w:rsid w:val="00450DCE"/>
    <w:rsid w:val="00451647"/>
    <w:rsid w:val="00451AA8"/>
    <w:rsid w:val="004523ED"/>
    <w:rsid w:val="00452814"/>
    <w:rsid w:val="00452E38"/>
    <w:rsid w:val="00453773"/>
    <w:rsid w:val="00454BCA"/>
    <w:rsid w:val="00454FA3"/>
    <w:rsid w:val="0045538F"/>
    <w:rsid w:val="004555FD"/>
    <w:rsid w:val="00456C27"/>
    <w:rsid w:val="00457B76"/>
    <w:rsid w:val="00457CC6"/>
    <w:rsid w:val="00460226"/>
    <w:rsid w:val="0046166F"/>
    <w:rsid w:val="004622C7"/>
    <w:rsid w:val="004622F0"/>
    <w:rsid w:val="00462335"/>
    <w:rsid w:val="00464A63"/>
    <w:rsid w:val="0046542F"/>
    <w:rsid w:val="004659FA"/>
    <w:rsid w:val="00465A20"/>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5319"/>
    <w:rsid w:val="00475F47"/>
    <w:rsid w:val="0047786D"/>
    <w:rsid w:val="00477D58"/>
    <w:rsid w:val="00480B25"/>
    <w:rsid w:val="00480F8A"/>
    <w:rsid w:val="0048196C"/>
    <w:rsid w:val="00481ABB"/>
    <w:rsid w:val="00482463"/>
    <w:rsid w:val="0048338C"/>
    <w:rsid w:val="00483C11"/>
    <w:rsid w:val="00484201"/>
    <w:rsid w:val="004850D1"/>
    <w:rsid w:val="00485246"/>
    <w:rsid w:val="0048639B"/>
    <w:rsid w:val="00486C0B"/>
    <w:rsid w:val="004871E5"/>
    <w:rsid w:val="00487901"/>
    <w:rsid w:val="00487A15"/>
    <w:rsid w:val="004904FC"/>
    <w:rsid w:val="0049058B"/>
    <w:rsid w:val="00492056"/>
    <w:rsid w:val="00492A06"/>
    <w:rsid w:val="0049416B"/>
    <w:rsid w:val="00494787"/>
    <w:rsid w:val="00494C8D"/>
    <w:rsid w:val="00494E60"/>
    <w:rsid w:val="00494EE4"/>
    <w:rsid w:val="004960C0"/>
    <w:rsid w:val="00496B19"/>
    <w:rsid w:val="00496FF5"/>
    <w:rsid w:val="00497653"/>
    <w:rsid w:val="00497C1D"/>
    <w:rsid w:val="00497DD0"/>
    <w:rsid w:val="004A0124"/>
    <w:rsid w:val="004A08EB"/>
    <w:rsid w:val="004A1472"/>
    <w:rsid w:val="004A34AB"/>
    <w:rsid w:val="004A39E5"/>
    <w:rsid w:val="004A3D4A"/>
    <w:rsid w:val="004A4DD2"/>
    <w:rsid w:val="004A51DF"/>
    <w:rsid w:val="004A571E"/>
    <w:rsid w:val="004A5F3A"/>
    <w:rsid w:val="004A607A"/>
    <w:rsid w:val="004A7807"/>
    <w:rsid w:val="004B0084"/>
    <w:rsid w:val="004B27A5"/>
    <w:rsid w:val="004B292F"/>
    <w:rsid w:val="004B2FB5"/>
    <w:rsid w:val="004B5075"/>
    <w:rsid w:val="004B5B05"/>
    <w:rsid w:val="004B6016"/>
    <w:rsid w:val="004B6880"/>
    <w:rsid w:val="004B7FE8"/>
    <w:rsid w:val="004C094D"/>
    <w:rsid w:val="004C13B1"/>
    <w:rsid w:val="004C1D8F"/>
    <w:rsid w:val="004C4633"/>
    <w:rsid w:val="004C4669"/>
    <w:rsid w:val="004C4F7A"/>
    <w:rsid w:val="004C545F"/>
    <w:rsid w:val="004C5521"/>
    <w:rsid w:val="004C6AF5"/>
    <w:rsid w:val="004C762D"/>
    <w:rsid w:val="004C7DB2"/>
    <w:rsid w:val="004D0515"/>
    <w:rsid w:val="004D270E"/>
    <w:rsid w:val="004D4B2C"/>
    <w:rsid w:val="004D5012"/>
    <w:rsid w:val="004D5502"/>
    <w:rsid w:val="004D55D7"/>
    <w:rsid w:val="004D5616"/>
    <w:rsid w:val="004D60D0"/>
    <w:rsid w:val="004D71A5"/>
    <w:rsid w:val="004D71EC"/>
    <w:rsid w:val="004D76D7"/>
    <w:rsid w:val="004E04EF"/>
    <w:rsid w:val="004E2612"/>
    <w:rsid w:val="004E27FD"/>
    <w:rsid w:val="004E2903"/>
    <w:rsid w:val="004E30A5"/>
    <w:rsid w:val="004E30C4"/>
    <w:rsid w:val="004E3370"/>
    <w:rsid w:val="004E4765"/>
    <w:rsid w:val="004E5032"/>
    <w:rsid w:val="004E5090"/>
    <w:rsid w:val="004E5299"/>
    <w:rsid w:val="004E608E"/>
    <w:rsid w:val="004E63BF"/>
    <w:rsid w:val="004E6B4F"/>
    <w:rsid w:val="004E768C"/>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0C02"/>
    <w:rsid w:val="00501CAA"/>
    <w:rsid w:val="005026C7"/>
    <w:rsid w:val="00503070"/>
    <w:rsid w:val="00503DDE"/>
    <w:rsid w:val="00503F82"/>
    <w:rsid w:val="0050439C"/>
    <w:rsid w:val="0050585A"/>
    <w:rsid w:val="005062BC"/>
    <w:rsid w:val="00506453"/>
    <w:rsid w:val="005065EE"/>
    <w:rsid w:val="005074B9"/>
    <w:rsid w:val="00507D9F"/>
    <w:rsid w:val="00507EE6"/>
    <w:rsid w:val="005109D2"/>
    <w:rsid w:val="00510BC2"/>
    <w:rsid w:val="00510F61"/>
    <w:rsid w:val="00513464"/>
    <w:rsid w:val="005136B6"/>
    <w:rsid w:val="005146BC"/>
    <w:rsid w:val="005168F4"/>
    <w:rsid w:val="00517D65"/>
    <w:rsid w:val="00520109"/>
    <w:rsid w:val="005223DA"/>
    <w:rsid w:val="00522C23"/>
    <w:rsid w:val="005232DD"/>
    <w:rsid w:val="005233FF"/>
    <w:rsid w:val="00524232"/>
    <w:rsid w:val="005244DC"/>
    <w:rsid w:val="00524550"/>
    <w:rsid w:val="00524588"/>
    <w:rsid w:val="0052583C"/>
    <w:rsid w:val="00526089"/>
    <w:rsid w:val="0052640A"/>
    <w:rsid w:val="00526918"/>
    <w:rsid w:val="00526ADB"/>
    <w:rsid w:val="00527755"/>
    <w:rsid w:val="00530188"/>
    <w:rsid w:val="005304E8"/>
    <w:rsid w:val="0053112A"/>
    <w:rsid w:val="00531822"/>
    <w:rsid w:val="00532271"/>
    <w:rsid w:val="005326ED"/>
    <w:rsid w:val="00532F4F"/>
    <w:rsid w:val="00532F5B"/>
    <w:rsid w:val="0053396A"/>
    <w:rsid w:val="00533AA5"/>
    <w:rsid w:val="005341D3"/>
    <w:rsid w:val="00534298"/>
    <w:rsid w:val="00534EB8"/>
    <w:rsid w:val="00535749"/>
    <w:rsid w:val="005373AD"/>
    <w:rsid w:val="0054078C"/>
    <w:rsid w:val="00540E53"/>
    <w:rsid w:val="00541EAC"/>
    <w:rsid w:val="005424BF"/>
    <w:rsid w:val="005444C9"/>
    <w:rsid w:val="005445C5"/>
    <w:rsid w:val="00544712"/>
    <w:rsid w:val="00544D67"/>
    <w:rsid w:val="00545584"/>
    <w:rsid w:val="0054593B"/>
    <w:rsid w:val="00546515"/>
    <w:rsid w:val="00546C8A"/>
    <w:rsid w:val="005471DB"/>
    <w:rsid w:val="005476C8"/>
    <w:rsid w:val="005512B6"/>
    <w:rsid w:val="00551F71"/>
    <w:rsid w:val="00551FD8"/>
    <w:rsid w:val="00552538"/>
    <w:rsid w:val="00552BA9"/>
    <w:rsid w:val="00552D88"/>
    <w:rsid w:val="0055305C"/>
    <w:rsid w:val="00553071"/>
    <w:rsid w:val="0055446E"/>
    <w:rsid w:val="005558B8"/>
    <w:rsid w:val="005579BB"/>
    <w:rsid w:val="00560A0E"/>
    <w:rsid w:val="00560EA2"/>
    <w:rsid w:val="005611F4"/>
    <w:rsid w:val="00562E5E"/>
    <w:rsid w:val="0056317C"/>
    <w:rsid w:val="00563307"/>
    <w:rsid w:val="0056337D"/>
    <w:rsid w:val="005646E7"/>
    <w:rsid w:val="00564DF0"/>
    <w:rsid w:val="00565A2D"/>
    <w:rsid w:val="00565EE6"/>
    <w:rsid w:val="0056626C"/>
    <w:rsid w:val="00567D79"/>
    <w:rsid w:val="00570328"/>
    <w:rsid w:val="005715BD"/>
    <w:rsid w:val="00571FAD"/>
    <w:rsid w:val="00572D67"/>
    <w:rsid w:val="00572FCA"/>
    <w:rsid w:val="00573174"/>
    <w:rsid w:val="005736A9"/>
    <w:rsid w:val="00574CAD"/>
    <w:rsid w:val="00575B46"/>
    <w:rsid w:val="0057619F"/>
    <w:rsid w:val="00577953"/>
    <w:rsid w:val="00577FD4"/>
    <w:rsid w:val="0058004D"/>
    <w:rsid w:val="005818ED"/>
    <w:rsid w:val="00583819"/>
    <w:rsid w:val="00584538"/>
    <w:rsid w:val="00584A4B"/>
    <w:rsid w:val="00585292"/>
    <w:rsid w:val="00585334"/>
    <w:rsid w:val="0058544B"/>
    <w:rsid w:val="005854ED"/>
    <w:rsid w:val="005858DD"/>
    <w:rsid w:val="00585FD3"/>
    <w:rsid w:val="00586D24"/>
    <w:rsid w:val="00587147"/>
    <w:rsid w:val="0058776C"/>
    <w:rsid w:val="0059000A"/>
    <w:rsid w:val="005900FE"/>
    <w:rsid w:val="00591ED4"/>
    <w:rsid w:val="00592171"/>
    <w:rsid w:val="00592FFF"/>
    <w:rsid w:val="005935AE"/>
    <w:rsid w:val="0059385C"/>
    <w:rsid w:val="005967A9"/>
    <w:rsid w:val="00596CC8"/>
    <w:rsid w:val="00597A53"/>
    <w:rsid w:val="00597E5B"/>
    <w:rsid w:val="005A04FB"/>
    <w:rsid w:val="005A06F1"/>
    <w:rsid w:val="005A0CBB"/>
    <w:rsid w:val="005A1827"/>
    <w:rsid w:val="005A213D"/>
    <w:rsid w:val="005A355F"/>
    <w:rsid w:val="005A474C"/>
    <w:rsid w:val="005A53C1"/>
    <w:rsid w:val="005A55AB"/>
    <w:rsid w:val="005A5A5C"/>
    <w:rsid w:val="005A5E5D"/>
    <w:rsid w:val="005A6882"/>
    <w:rsid w:val="005A6E1A"/>
    <w:rsid w:val="005B054B"/>
    <w:rsid w:val="005B07DC"/>
    <w:rsid w:val="005B135B"/>
    <w:rsid w:val="005B3745"/>
    <w:rsid w:val="005B3F21"/>
    <w:rsid w:val="005B6C6F"/>
    <w:rsid w:val="005B75A8"/>
    <w:rsid w:val="005C113C"/>
    <w:rsid w:val="005C18BA"/>
    <w:rsid w:val="005C24AB"/>
    <w:rsid w:val="005C296E"/>
    <w:rsid w:val="005C3401"/>
    <w:rsid w:val="005C34BC"/>
    <w:rsid w:val="005C45C0"/>
    <w:rsid w:val="005C4B21"/>
    <w:rsid w:val="005C4BD9"/>
    <w:rsid w:val="005C50F9"/>
    <w:rsid w:val="005C52A8"/>
    <w:rsid w:val="005C5A9A"/>
    <w:rsid w:val="005C5FFD"/>
    <w:rsid w:val="005C64DF"/>
    <w:rsid w:val="005C7BF8"/>
    <w:rsid w:val="005D130B"/>
    <w:rsid w:val="005D1B37"/>
    <w:rsid w:val="005D2ADE"/>
    <w:rsid w:val="005D2C6D"/>
    <w:rsid w:val="005D3333"/>
    <w:rsid w:val="005D616C"/>
    <w:rsid w:val="005D66E1"/>
    <w:rsid w:val="005D6D52"/>
    <w:rsid w:val="005D75B4"/>
    <w:rsid w:val="005D7667"/>
    <w:rsid w:val="005E05CF"/>
    <w:rsid w:val="005E0772"/>
    <w:rsid w:val="005E146B"/>
    <w:rsid w:val="005E1A0C"/>
    <w:rsid w:val="005E26B6"/>
    <w:rsid w:val="005E2A10"/>
    <w:rsid w:val="005E398F"/>
    <w:rsid w:val="005E4348"/>
    <w:rsid w:val="005E446A"/>
    <w:rsid w:val="005E562D"/>
    <w:rsid w:val="005E5AB0"/>
    <w:rsid w:val="005E5F9D"/>
    <w:rsid w:val="005E67BE"/>
    <w:rsid w:val="005E6B2F"/>
    <w:rsid w:val="005E6B81"/>
    <w:rsid w:val="005E6C4B"/>
    <w:rsid w:val="005E7EE3"/>
    <w:rsid w:val="005F171F"/>
    <w:rsid w:val="005F19EC"/>
    <w:rsid w:val="005F397B"/>
    <w:rsid w:val="005F3E22"/>
    <w:rsid w:val="005F52CA"/>
    <w:rsid w:val="005F54CA"/>
    <w:rsid w:val="005F5F81"/>
    <w:rsid w:val="005F6618"/>
    <w:rsid w:val="005F77A4"/>
    <w:rsid w:val="005F7A22"/>
    <w:rsid w:val="005F7BDA"/>
    <w:rsid w:val="006010CF"/>
    <w:rsid w:val="006015CA"/>
    <w:rsid w:val="00601D0D"/>
    <w:rsid w:val="00602E4A"/>
    <w:rsid w:val="00602FC1"/>
    <w:rsid w:val="00603C7B"/>
    <w:rsid w:val="006059BA"/>
    <w:rsid w:val="00605C52"/>
    <w:rsid w:val="006068EB"/>
    <w:rsid w:val="0060730C"/>
    <w:rsid w:val="00607FC0"/>
    <w:rsid w:val="006101A9"/>
    <w:rsid w:val="00611C61"/>
    <w:rsid w:val="00611D9D"/>
    <w:rsid w:val="006120D5"/>
    <w:rsid w:val="0061231A"/>
    <w:rsid w:val="006124BC"/>
    <w:rsid w:val="00613567"/>
    <w:rsid w:val="00614696"/>
    <w:rsid w:val="00614904"/>
    <w:rsid w:val="006164BC"/>
    <w:rsid w:val="006166E9"/>
    <w:rsid w:val="00616870"/>
    <w:rsid w:val="00616F3A"/>
    <w:rsid w:val="00617266"/>
    <w:rsid w:val="0061782E"/>
    <w:rsid w:val="00617AC5"/>
    <w:rsid w:val="006212A1"/>
    <w:rsid w:val="0062144D"/>
    <w:rsid w:val="00621C7D"/>
    <w:rsid w:val="0062372D"/>
    <w:rsid w:val="0062422A"/>
    <w:rsid w:val="00624E92"/>
    <w:rsid w:val="0062641C"/>
    <w:rsid w:val="00626724"/>
    <w:rsid w:val="00626FE2"/>
    <w:rsid w:val="006272D1"/>
    <w:rsid w:val="00627888"/>
    <w:rsid w:val="00627F96"/>
    <w:rsid w:val="006302C0"/>
    <w:rsid w:val="00630F80"/>
    <w:rsid w:val="006321A0"/>
    <w:rsid w:val="00632F4A"/>
    <w:rsid w:val="00632F7F"/>
    <w:rsid w:val="00633C50"/>
    <w:rsid w:val="006355BF"/>
    <w:rsid w:val="0063729E"/>
    <w:rsid w:val="00640176"/>
    <w:rsid w:val="0064086C"/>
    <w:rsid w:val="0064104D"/>
    <w:rsid w:val="0064119D"/>
    <w:rsid w:val="00641227"/>
    <w:rsid w:val="00643A75"/>
    <w:rsid w:val="00644639"/>
    <w:rsid w:val="00644C0B"/>
    <w:rsid w:val="00645F5C"/>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E03"/>
    <w:rsid w:val="00664785"/>
    <w:rsid w:val="00665A0B"/>
    <w:rsid w:val="006662CD"/>
    <w:rsid w:val="00666B27"/>
    <w:rsid w:val="00667FAB"/>
    <w:rsid w:val="006701C5"/>
    <w:rsid w:val="00670F2B"/>
    <w:rsid w:val="006711D5"/>
    <w:rsid w:val="00673C1F"/>
    <w:rsid w:val="006742A8"/>
    <w:rsid w:val="00676570"/>
    <w:rsid w:val="006769EB"/>
    <w:rsid w:val="0068001E"/>
    <w:rsid w:val="00680F86"/>
    <w:rsid w:val="00681CF1"/>
    <w:rsid w:val="00684ABE"/>
    <w:rsid w:val="00685E26"/>
    <w:rsid w:val="00687563"/>
    <w:rsid w:val="006879AD"/>
    <w:rsid w:val="006901C4"/>
    <w:rsid w:val="006909DE"/>
    <w:rsid w:val="00691151"/>
    <w:rsid w:val="0069175F"/>
    <w:rsid w:val="00691D5A"/>
    <w:rsid w:val="00692D83"/>
    <w:rsid w:val="00694A26"/>
    <w:rsid w:val="00694D07"/>
    <w:rsid w:val="00695C67"/>
    <w:rsid w:val="006960E1"/>
    <w:rsid w:val="0069682B"/>
    <w:rsid w:val="0069684F"/>
    <w:rsid w:val="006968DB"/>
    <w:rsid w:val="00697522"/>
    <w:rsid w:val="006975E1"/>
    <w:rsid w:val="006977AC"/>
    <w:rsid w:val="006A0008"/>
    <w:rsid w:val="006A0243"/>
    <w:rsid w:val="006A04CC"/>
    <w:rsid w:val="006A07A9"/>
    <w:rsid w:val="006A0E9F"/>
    <w:rsid w:val="006A0F7E"/>
    <w:rsid w:val="006A1335"/>
    <w:rsid w:val="006A1B1B"/>
    <w:rsid w:val="006A1F5F"/>
    <w:rsid w:val="006A2253"/>
    <w:rsid w:val="006A4EE5"/>
    <w:rsid w:val="006A4FF3"/>
    <w:rsid w:val="006A6707"/>
    <w:rsid w:val="006A6B12"/>
    <w:rsid w:val="006A704D"/>
    <w:rsid w:val="006A736A"/>
    <w:rsid w:val="006A76DE"/>
    <w:rsid w:val="006A7D2F"/>
    <w:rsid w:val="006B0605"/>
    <w:rsid w:val="006B079B"/>
    <w:rsid w:val="006B0E32"/>
    <w:rsid w:val="006B2750"/>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575"/>
    <w:rsid w:val="006C5AE5"/>
    <w:rsid w:val="006C5B73"/>
    <w:rsid w:val="006C5D35"/>
    <w:rsid w:val="006C5E40"/>
    <w:rsid w:val="006C6FE8"/>
    <w:rsid w:val="006C71F2"/>
    <w:rsid w:val="006C7DAD"/>
    <w:rsid w:val="006D123A"/>
    <w:rsid w:val="006D14B3"/>
    <w:rsid w:val="006D1B54"/>
    <w:rsid w:val="006D29C3"/>
    <w:rsid w:val="006D4F89"/>
    <w:rsid w:val="006D5417"/>
    <w:rsid w:val="006D5479"/>
    <w:rsid w:val="006D56A1"/>
    <w:rsid w:val="006D6404"/>
    <w:rsid w:val="006D7647"/>
    <w:rsid w:val="006D79CD"/>
    <w:rsid w:val="006D7A23"/>
    <w:rsid w:val="006E0651"/>
    <w:rsid w:val="006E1447"/>
    <w:rsid w:val="006E1A78"/>
    <w:rsid w:val="006E36C1"/>
    <w:rsid w:val="006E5244"/>
    <w:rsid w:val="006E6738"/>
    <w:rsid w:val="006E6853"/>
    <w:rsid w:val="006E6F46"/>
    <w:rsid w:val="006F021F"/>
    <w:rsid w:val="006F194D"/>
    <w:rsid w:val="006F19E8"/>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162F"/>
    <w:rsid w:val="00702546"/>
    <w:rsid w:val="0070297B"/>
    <w:rsid w:val="0070326B"/>
    <w:rsid w:val="00704B1A"/>
    <w:rsid w:val="0070520C"/>
    <w:rsid w:val="0070581C"/>
    <w:rsid w:val="007060B6"/>
    <w:rsid w:val="00706423"/>
    <w:rsid w:val="00706FEE"/>
    <w:rsid w:val="007076BB"/>
    <w:rsid w:val="00707EDF"/>
    <w:rsid w:val="00710347"/>
    <w:rsid w:val="00710DD5"/>
    <w:rsid w:val="00711759"/>
    <w:rsid w:val="007117B7"/>
    <w:rsid w:val="00711991"/>
    <w:rsid w:val="00711A2B"/>
    <w:rsid w:val="00713569"/>
    <w:rsid w:val="00713668"/>
    <w:rsid w:val="007141D4"/>
    <w:rsid w:val="007143EE"/>
    <w:rsid w:val="00714AF3"/>
    <w:rsid w:val="00715738"/>
    <w:rsid w:val="00715FB6"/>
    <w:rsid w:val="00720243"/>
    <w:rsid w:val="007206B5"/>
    <w:rsid w:val="0072239F"/>
    <w:rsid w:val="00722FA5"/>
    <w:rsid w:val="00724020"/>
    <w:rsid w:val="00724E41"/>
    <w:rsid w:val="00725763"/>
    <w:rsid w:val="00725899"/>
    <w:rsid w:val="007259B2"/>
    <w:rsid w:val="00725D09"/>
    <w:rsid w:val="007261AD"/>
    <w:rsid w:val="00730DF2"/>
    <w:rsid w:val="007317AD"/>
    <w:rsid w:val="00731F06"/>
    <w:rsid w:val="00732FCD"/>
    <w:rsid w:val="007354BF"/>
    <w:rsid w:val="0073591D"/>
    <w:rsid w:val="00736475"/>
    <w:rsid w:val="00736C1D"/>
    <w:rsid w:val="00736C45"/>
    <w:rsid w:val="00736DC1"/>
    <w:rsid w:val="00737097"/>
    <w:rsid w:val="007370C0"/>
    <w:rsid w:val="007417A0"/>
    <w:rsid w:val="00741E4D"/>
    <w:rsid w:val="0074202D"/>
    <w:rsid w:val="007424DB"/>
    <w:rsid w:val="0074375C"/>
    <w:rsid w:val="007439D1"/>
    <w:rsid w:val="00743E0F"/>
    <w:rsid w:val="00743EAA"/>
    <w:rsid w:val="00743FB8"/>
    <w:rsid w:val="00744446"/>
    <w:rsid w:val="0074453C"/>
    <w:rsid w:val="00744721"/>
    <w:rsid w:val="0074476E"/>
    <w:rsid w:val="00745365"/>
    <w:rsid w:val="007460B2"/>
    <w:rsid w:val="00746B0F"/>
    <w:rsid w:val="00747067"/>
    <w:rsid w:val="0075024B"/>
    <w:rsid w:val="0075067B"/>
    <w:rsid w:val="00750A7C"/>
    <w:rsid w:val="00750E4E"/>
    <w:rsid w:val="00752E25"/>
    <w:rsid w:val="0075374B"/>
    <w:rsid w:val="00753E07"/>
    <w:rsid w:val="00753F4C"/>
    <w:rsid w:val="007544BB"/>
    <w:rsid w:val="00754CFD"/>
    <w:rsid w:val="00755877"/>
    <w:rsid w:val="0075691A"/>
    <w:rsid w:val="00760FB4"/>
    <w:rsid w:val="0076102C"/>
    <w:rsid w:val="00762196"/>
    <w:rsid w:val="007622EC"/>
    <w:rsid w:val="00762955"/>
    <w:rsid w:val="00762FA8"/>
    <w:rsid w:val="00763B6C"/>
    <w:rsid w:val="007648BB"/>
    <w:rsid w:val="00764909"/>
    <w:rsid w:val="00764A98"/>
    <w:rsid w:val="00764C8A"/>
    <w:rsid w:val="007651AB"/>
    <w:rsid w:val="007658B9"/>
    <w:rsid w:val="00765C0D"/>
    <w:rsid w:val="00765C59"/>
    <w:rsid w:val="00765F59"/>
    <w:rsid w:val="00765F8E"/>
    <w:rsid w:val="007661F1"/>
    <w:rsid w:val="00767133"/>
    <w:rsid w:val="0077204D"/>
    <w:rsid w:val="007740A5"/>
    <w:rsid w:val="007742AE"/>
    <w:rsid w:val="007745CA"/>
    <w:rsid w:val="00774DCA"/>
    <w:rsid w:val="00774FDB"/>
    <w:rsid w:val="00776DDC"/>
    <w:rsid w:val="00776FE5"/>
    <w:rsid w:val="00780033"/>
    <w:rsid w:val="007816EE"/>
    <w:rsid w:val="00781ED4"/>
    <w:rsid w:val="0078378C"/>
    <w:rsid w:val="00786167"/>
    <w:rsid w:val="0078647C"/>
    <w:rsid w:val="00787B31"/>
    <w:rsid w:val="00787C1A"/>
    <w:rsid w:val="00787E04"/>
    <w:rsid w:val="00787FD2"/>
    <w:rsid w:val="00791A08"/>
    <w:rsid w:val="00791AFA"/>
    <w:rsid w:val="00791CA7"/>
    <w:rsid w:val="00792394"/>
    <w:rsid w:val="00792440"/>
    <w:rsid w:val="0079245D"/>
    <w:rsid w:val="00792BD6"/>
    <w:rsid w:val="00793023"/>
    <w:rsid w:val="00793610"/>
    <w:rsid w:val="007948AD"/>
    <w:rsid w:val="00794AA2"/>
    <w:rsid w:val="0079579C"/>
    <w:rsid w:val="00795D57"/>
    <w:rsid w:val="00795D9B"/>
    <w:rsid w:val="00796E2E"/>
    <w:rsid w:val="00797E30"/>
    <w:rsid w:val="007A0EFA"/>
    <w:rsid w:val="007A10AB"/>
    <w:rsid w:val="007A10F0"/>
    <w:rsid w:val="007A161E"/>
    <w:rsid w:val="007A1C04"/>
    <w:rsid w:val="007A1C26"/>
    <w:rsid w:val="007A213B"/>
    <w:rsid w:val="007A216F"/>
    <w:rsid w:val="007A25D6"/>
    <w:rsid w:val="007A3029"/>
    <w:rsid w:val="007A359E"/>
    <w:rsid w:val="007A3C20"/>
    <w:rsid w:val="007A505B"/>
    <w:rsid w:val="007A583A"/>
    <w:rsid w:val="007A59BB"/>
    <w:rsid w:val="007A5C11"/>
    <w:rsid w:val="007A5D22"/>
    <w:rsid w:val="007A6848"/>
    <w:rsid w:val="007A6D13"/>
    <w:rsid w:val="007A7C99"/>
    <w:rsid w:val="007B0486"/>
    <w:rsid w:val="007B18E8"/>
    <w:rsid w:val="007B1EEB"/>
    <w:rsid w:val="007B29DC"/>
    <w:rsid w:val="007B2EC9"/>
    <w:rsid w:val="007B3414"/>
    <w:rsid w:val="007B45EB"/>
    <w:rsid w:val="007B5BCF"/>
    <w:rsid w:val="007B6ED5"/>
    <w:rsid w:val="007B774D"/>
    <w:rsid w:val="007C0603"/>
    <w:rsid w:val="007C0BCF"/>
    <w:rsid w:val="007C17D7"/>
    <w:rsid w:val="007C1B01"/>
    <w:rsid w:val="007C219E"/>
    <w:rsid w:val="007C305A"/>
    <w:rsid w:val="007C335D"/>
    <w:rsid w:val="007C45B3"/>
    <w:rsid w:val="007C5057"/>
    <w:rsid w:val="007C5064"/>
    <w:rsid w:val="007C5120"/>
    <w:rsid w:val="007C5359"/>
    <w:rsid w:val="007D1035"/>
    <w:rsid w:val="007D16B4"/>
    <w:rsid w:val="007D1A20"/>
    <w:rsid w:val="007D1CB3"/>
    <w:rsid w:val="007D24F7"/>
    <w:rsid w:val="007D2EDE"/>
    <w:rsid w:val="007D4002"/>
    <w:rsid w:val="007D4421"/>
    <w:rsid w:val="007D4C88"/>
    <w:rsid w:val="007D4FDE"/>
    <w:rsid w:val="007D59FD"/>
    <w:rsid w:val="007D5E99"/>
    <w:rsid w:val="007D5EFD"/>
    <w:rsid w:val="007E002B"/>
    <w:rsid w:val="007E0519"/>
    <w:rsid w:val="007E0C4A"/>
    <w:rsid w:val="007E0ECF"/>
    <w:rsid w:val="007E0F09"/>
    <w:rsid w:val="007E17A4"/>
    <w:rsid w:val="007E3230"/>
    <w:rsid w:val="007E3E89"/>
    <w:rsid w:val="007E61D6"/>
    <w:rsid w:val="007E644E"/>
    <w:rsid w:val="007E67D0"/>
    <w:rsid w:val="007F060F"/>
    <w:rsid w:val="007F1AEE"/>
    <w:rsid w:val="007F1CD5"/>
    <w:rsid w:val="007F1F2B"/>
    <w:rsid w:val="007F2BE0"/>
    <w:rsid w:val="007F2D2E"/>
    <w:rsid w:val="007F2F11"/>
    <w:rsid w:val="007F403C"/>
    <w:rsid w:val="007F4055"/>
    <w:rsid w:val="007F4B87"/>
    <w:rsid w:val="007F52A5"/>
    <w:rsid w:val="007F6112"/>
    <w:rsid w:val="007F6307"/>
    <w:rsid w:val="007F700E"/>
    <w:rsid w:val="007F706B"/>
    <w:rsid w:val="008010D1"/>
    <w:rsid w:val="00801A69"/>
    <w:rsid w:val="0080211B"/>
    <w:rsid w:val="00802180"/>
    <w:rsid w:val="00802D08"/>
    <w:rsid w:val="008035B2"/>
    <w:rsid w:val="00803696"/>
    <w:rsid w:val="00804019"/>
    <w:rsid w:val="00804173"/>
    <w:rsid w:val="008050F7"/>
    <w:rsid w:val="008069D8"/>
    <w:rsid w:val="00807442"/>
    <w:rsid w:val="00807FA2"/>
    <w:rsid w:val="00810077"/>
    <w:rsid w:val="0081184D"/>
    <w:rsid w:val="00811B92"/>
    <w:rsid w:val="0081279C"/>
    <w:rsid w:val="00812B28"/>
    <w:rsid w:val="008145BC"/>
    <w:rsid w:val="00814918"/>
    <w:rsid w:val="00814EC8"/>
    <w:rsid w:val="008154D9"/>
    <w:rsid w:val="0081591E"/>
    <w:rsid w:val="00816217"/>
    <w:rsid w:val="008163D7"/>
    <w:rsid w:val="008165EE"/>
    <w:rsid w:val="00816C97"/>
    <w:rsid w:val="008174E8"/>
    <w:rsid w:val="008178AC"/>
    <w:rsid w:val="00817C24"/>
    <w:rsid w:val="00820070"/>
    <w:rsid w:val="00820E88"/>
    <w:rsid w:val="00821617"/>
    <w:rsid w:val="00821B23"/>
    <w:rsid w:val="00821BA1"/>
    <w:rsid w:val="00821F04"/>
    <w:rsid w:val="00821FA3"/>
    <w:rsid w:val="00822D41"/>
    <w:rsid w:val="0082316D"/>
    <w:rsid w:val="00823AC4"/>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CD"/>
    <w:rsid w:val="00851DF3"/>
    <w:rsid w:val="00852608"/>
    <w:rsid w:val="00854190"/>
    <w:rsid w:val="00854416"/>
    <w:rsid w:val="008545C3"/>
    <w:rsid w:val="008557BE"/>
    <w:rsid w:val="00856680"/>
    <w:rsid w:val="00856DAD"/>
    <w:rsid w:val="0085717D"/>
    <w:rsid w:val="00857635"/>
    <w:rsid w:val="0085791F"/>
    <w:rsid w:val="0086118C"/>
    <w:rsid w:val="008627EA"/>
    <w:rsid w:val="00862B69"/>
    <w:rsid w:val="00863024"/>
    <w:rsid w:val="0086354A"/>
    <w:rsid w:val="00863848"/>
    <w:rsid w:val="00864110"/>
    <w:rsid w:val="00865A8C"/>
    <w:rsid w:val="00871227"/>
    <w:rsid w:val="008715EE"/>
    <w:rsid w:val="00871946"/>
    <w:rsid w:val="008721B4"/>
    <w:rsid w:val="00872271"/>
    <w:rsid w:val="00872C07"/>
    <w:rsid w:val="00873A4D"/>
    <w:rsid w:val="00875929"/>
    <w:rsid w:val="00875951"/>
    <w:rsid w:val="00876846"/>
    <w:rsid w:val="0087698C"/>
    <w:rsid w:val="00877A3B"/>
    <w:rsid w:val="00880701"/>
    <w:rsid w:val="00880F1F"/>
    <w:rsid w:val="00881021"/>
    <w:rsid w:val="008822B1"/>
    <w:rsid w:val="00882368"/>
    <w:rsid w:val="00883760"/>
    <w:rsid w:val="00883E8C"/>
    <w:rsid w:val="00883FA6"/>
    <w:rsid w:val="008849F5"/>
    <w:rsid w:val="008851CC"/>
    <w:rsid w:val="0088520E"/>
    <w:rsid w:val="008864DE"/>
    <w:rsid w:val="00886B87"/>
    <w:rsid w:val="008879AC"/>
    <w:rsid w:val="00887BCE"/>
    <w:rsid w:val="00890D88"/>
    <w:rsid w:val="008914DD"/>
    <w:rsid w:val="00891AFD"/>
    <w:rsid w:val="00891C02"/>
    <w:rsid w:val="00892299"/>
    <w:rsid w:val="008926FB"/>
    <w:rsid w:val="008927B8"/>
    <w:rsid w:val="00893777"/>
    <w:rsid w:val="00893D79"/>
    <w:rsid w:val="008940CB"/>
    <w:rsid w:val="00894CC9"/>
    <w:rsid w:val="008962FF"/>
    <w:rsid w:val="00896750"/>
    <w:rsid w:val="008976B2"/>
    <w:rsid w:val="00897F48"/>
    <w:rsid w:val="008A30DB"/>
    <w:rsid w:val="008A3147"/>
    <w:rsid w:val="008A331E"/>
    <w:rsid w:val="008A3BE2"/>
    <w:rsid w:val="008A3D08"/>
    <w:rsid w:val="008A4229"/>
    <w:rsid w:val="008A4246"/>
    <w:rsid w:val="008A432E"/>
    <w:rsid w:val="008A55CC"/>
    <w:rsid w:val="008A5A4A"/>
    <w:rsid w:val="008A5BD8"/>
    <w:rsid w:val="008B192B"/>
    <w:rsid w:val="008B1AF8"/>
    <w:rsid w:val="008B1FB0"/>
    <w:rsid w:val="008B24D2"/>
    <w:rsid w:val="008B2B49"/>
    <w:rsid w:val="008B4C4F"/>
    <w:rsid w:val="008B540F"/>
    <w:rsid w:val="008B666E"/>
    <w:rsid w:val="008B6879"/>
    <w:rsid w:val="008C0A12"/>
    <w:rsid w:val="008C31C1"/>
    <w:rsid w:val="008C4218"/>
    <w:rsid w:val="008C4C7F"/>
    <w:rsid w:val="008C527D"/>
    <w:rsid w:val="008C5365"/>
    <w:rsid w:val="008C56DB"/>
    <w:rsid w:val="008C5D13"/>
    <w:rsid w:val="008C5D3D"/>
    <w:rsid w:val="008C6400"/>
    <w:rsid w:val="008C655E"/>
    <w:rsid w:val="008C6D07"/>
    <w:rsid w:val="008C7B7C"/>
    <w:rsid w:val="008D08DA"/>
    <w:rsid w:val="008D199D"/>
    <w:rsid w:val="008D401F"/>
    <w:rsid w:val="008D48F5"/>
    <w:rsid w:val="008D640B"/>
    <w:rsid w:val="008E0947"/>
    <w:rsid w:val="008E0A05"/>
    <w:rsid w:val="008E1503"/>
    <w:rsid w:val="008E152A"/>
    <w:rsid w:val="008E15AD"/>
    <w:rsid w:val="008E1B89"/>
    <w:rsid w:val="008E29B7"/>
    <w:rsid w:val="008E3734"/>
    <w:rsid w:val="008E4918"/>
    <w:rsid w:val="008E50D8"/>
    <w:rsid w:val="008E5272"/>
    <w:rsid w:val="008E62C7"/>
    <w:rsid w:val="008F101B"/>
    <w:rsid w:val="008F3769"/>
    <w:rsid w:val="008F4A7A"/>
    <w:rsid w:val="008F4CC0"/>
    <w:rsid w:val="008F4D47"/>
    <w:rsid w:val="008F4D76"/>
    <w:rsid w:val="008F5045"/>
    <w:rsid w:val="008F6CC7"/>
    <w:rsid w:val="009003E3"/>
    <w:rsid w:val="009021DD"/>
    <w:rsid w:val="0090384A"/>
    <w:rsid w:val="00903C5C"/>
    <w:rsid w:val="0090456A"/>
    <w:rsid w:val="0090524E"/>
    <w:rsid w:val="0090671E"/>
    <w:rsid w:val="00906BBE"/>
    <w:rsid w:val="009073D7"/>
    <w:rsid w:val="00911E70"/>
    <w:rsid w:val="00913DD3"/>
    <w:rsid w:val="00914221"/>
    <w:rsid w:val="009142AB"/>
    <w:rsid w:val="009142C2"/>
    <w:rsid w:val="0091492B"/>
    <w:rsid w:val="00914D55"/>
    <w:rsid w:val="00915DBC"/>
    <w:rsid w:val="00915FD9"/>
    <w:rsid w:val="00916346"/>
    <w:rsid w:val="00916516"/>
    <w:rsid w:val="0091702F"/>
    <w:rsid w:val="0092220A"/>
    <w:rsid w:val="009223EA"/>
    <w:rsid w:val="00924A1C"/>
    <w:rsid w:val="00924D8A"/>
    <w:rsid w:val="00924DBB"/>
    <w:rsid w:val="009252D0"/>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B7E"/>
    <w:rsid w:val="00945371"/>
    <w:rsid w:val="00945867"/>
    <w:rsid w:val="009468F2"/>
    <w:rsid w:val="00947109"/>
    <w:rsid w:val="00947540"/>
    <w:rsid w:val="0094758F"/>
    <w:rsid w:val="00947BA0"/>
    <w:rsid w:val="009500D9"/>
    <w:rsid w:val="00951C64"/>
    <w:rsid w:val="00953092"/>
    <w:rsid w:val="00953376"/>
    <w:rsid w:val="00953FB2"/>
    <w:rsid w:val="00954FCD"/>
    <w:rsid w:val="00955D54"/>
    <w:rsid w:val="009572F6"/>
    <w:rsid w:val="00957A98"/>
    <w:rsid w:val="00961B43"/>
    <w:rsid w:val="00961C40"/>
    <w:rsid w:val="00962194"/>
    <w:rsid w:val="009627DB"/>
    <w:rsid w:val="00962F5B"/>
    <w:rsid w:val="0096341B"/>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4C82"/>
    <w:rsid w:val="0098611D"/>
    <w:rsid w:val="00987FAE"/>
    <w:rsid w:val="009902DB"/>
    <w:rsid w:val="00991354"/>
    <w:rsid w:val="00992F91"/>
    <w:rsid w:val="0099329C"/>
    <w:rsid w:val="0099362D"/>
    <w:rsid w:val="0099397B"/>
    <w:rsid w:val="009941E6"/>
    <w:rsid w:val="0099462E"/>
    <w:rsid w:val="00995B95"/>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0FD6"/>
    <w:rsid w:val="009B1425"/>
    <w:rsid w:val="009B1571"/>
    <w:rsid w:val="009B183E"/>
    <w:rsid w:val="009B1E5F"/>
    <w:rsid w:val="009B33BD"/>
    <w:rsid w:val="009B33D4"/>
    <w:rsid w:val="009B5D32"/>
    <w:rsid w:val="009B63AA"/>
    <w:rsid w:val="009B78FB"/>
    <w:rsid w:val="009C01AC"/>
    <w:rsid w:val="009C0343"/>
    <w:rsid w:val="009C0690"/>
    <w:rsid w:val="009C11E9"/>
    <w:rsid w:val="009C18AC"/>
    <w:rsid w:val="009C2299"/>
    <w:rsid w:val="009C278B"/>
    <w:rsid w:val="009C3559"/>
    <w:rsid w:val="009C4863"/>
    <w:rsid w:val="009C5501"/>
    <w:rsid w:val="009C6664"/>
    <w:rsid w:val="009C6EDA"/>
    <w:rsid w:val="009C763F"/>
    <w:rsid w:val="009D01FA"/>
    <w:rsid w:val="009D091C"/>
    <w:rsid w:val="009D0D15"/>
    <w:rsid w:val="009D2E84"/>
    <w:rsid w:val="009D304C"/>
    <w:rsid w:val="009D5170"/>
    <w:rsid w:val="009D56D3"/>
    <w:rsid w:val="009D5E59"/>
    <w:rsid w:val="009D609F"/>
    <w:rsid w:val="009D7317"/>
    <w:rsid w:val="009E0E7D"/>
    <w:rsid w:val="009E115D"/>
    <w:rsid w:val="009E1DDB"/>
    <w:rsid w:val="009E62B8"/>
    <w:rsid w:val="009E7AD7"/>
    <w:rsid w:val="009E7DE2"/>
    <w:rsid w:val="009F030D"/>
    <w:rsid w:val="009F0333"/>
    <w:rsid w:val="009F0898"/>
    <w:rsid w:val="009F10AC"/>
    <w:rsid w:val="009F1BF5"/>
    <w:rsid w:val="009F2BE1"/>
    <w:rsid w:val="009F300C"/>
    <w:rsid w:val="009F4E8C"/>
    <w:rsid w:val="009F69F0"/>
    <w:rsid w:val="00A0033C"/>
    <w:rsid w:val="00A00BFD"/>
    <w:rsid w:val="00A019EE"/>
    <w:rsid w:val="00A02754"/>
    <w:rsid w:val="00A02904"/>
    <w:rsid w:val="00A0391B"/>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0AFC"/>
    <w:rsid w:val="00A21186"/>
    <w:rsid w:val="00A21BFB"/>
    <w:rsid w:val="00A22EEE"/>
    <w:rsid w:val="00A2383B"/>
    <w:rsid w:val="00A2452B"/>
    <w:rsid w:val="00A24601"/>
    <w:rsid w:val="00A2464B"/>
    <w:rsid w:val="00A25592"/>
    <w:rsid w:val="00A27425"/>
    <w:rsid w:val="00A30198"/>
    <w:rsid w:val="00A302E3"/>
    <w:rsid w:val="00A30738"/>
    <w:rsid w:val="00A31C97"/>
    <w:rsid w:val="00A33DAD"/>
    <w:rsid w:val="00A34481"/>
    <w:rsid w:val="00A34B0A"/>
    <w:rsid w:val="00A3599F"/>
    <w:rsid w:val="00A363CB"/>
    <w:rsid w:val="00A368E1"/>
    <w:rsid w:val="00A37625"/>
    <w:rsid w:val="00A37763"/>
    <w:rsid w:val="00A4026E"/>
    <w:rsid w:val="00A41DE8"/>
    <w:rsid w:val="00A4202A"/>
    <w:rsid w:val="00A42A25"/>
    <w:rsid w:val="00A431A3"/>
    <w:rsid w:val="00A43D2A"/>
    <w:rsid w:val="00A447F9"/>
    <w:rsid w:val="00A448D1"/>
    <w:rsid w:val="00A452BD"/>
    <w:rsid w:val="00A4545D"/>
    <w:rsid w:val="00A45C11"/>
    <w:rsid w:val="00A47923"/>
    <w:rsid w:val="00A513E3"/>
    <w:rsid w:val="00A5197C"/>
    <w:rsid w:val="00A51A85"/>
    <w:rsid w:val="00A53297"/>
    <w:rsid w:val="00A53314"/>
    <w:rsid w:val="00A5474D"/>
    <w:rsid w:val="00A55040"/>
    <w:rsid w:val="00A560ED"/>
    <w:rsid w:val="00A5653A"/>
    <w:rsid w:val="00A56C95"/>
    <w:rsid w:val="00A573FD"/>
    <w:rsid w:val="00A6066C"/>
    <w:rsid w:val="00A617A5"/>
    <w:rsid w:val="00A61A38"/>
    <w:rsid w:val="00A61BD1"/>
    <w:rsid w:val="00A62834"/>
    <w:rsid w:val="00A63A54"/>
    <w:rsid w:val="00A63C30"/>
    <w:rsid w:val="00A63F45"/>
    <w:rsid w:val="00A65D2F"/>
    <w:rsid w:val="00A66211"/>
    <w:rsid w:val="00A66535"/>
    <w:rsid w:val="00A671E0"/>
    <w:rsid w:val="00A6725B"/>
    <w:rsid w:val="00A67E44"/>
    <w:rsid w:val="00A70AE2"/>
    <w:rsid w:val="00A70FC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4FA"/>
    <w:rsid w:val="00A84CDB"/>
    <w:rsid w:val="00A86004"/>
    <w:rsid w:val="00A87059"/>
    <w:rsid w:val="00A8747E"/>
    <w:rsid w:val="00A90124"/>
    <w:rsid w:val="00A905F4"/>
    <w:rsid w:val="00A90F32"/>
    <w:rsid w:val="00A90FD7"/>
    <w:rsid w:val="00A92259"/>
    <w:rsid w:val="00A932BB"/>
    <w:rsid w:val="00A932DC"/>
    <w:rsid w:val="00A93904"/>
    <w:rsid w:val="00A941C8"/>
    <w:rsid w:val="00A9492F"/>
    <w:rsid w:val="00A949F4"/>
    <w:rsid w:val="00A96A1A"/>
    <w:rsid w:val="00A97DEA"/>
    <w:rsid w:val="00AA0209"/>
    <w:rsid w:val="00AA14D9"/>
    <w:rsid w:val="00AA1CB3"/>
    <w:rsid w:val="00AA29DD"/>
    <w:rsid w:val="00AA2CF3"/>
    <w:rsid w:val="00AA40E6"/>
    <w:rsid w:val="00AA4764"/>
    <w:rsid w:val="00AA5E14"/>
    <w:rsid w:val="00AA73EE"/>
    <w:rsid w:val="00AA7993"/>
    <w:rsid w:val="00AA79B6"/>
    <w:rsid w:val="00AA7A9C"/>
    <w:rsid w:val="00AB014D"/>
    <w:rsid w:val="00AB18B8"/>
    <w:rsid w:val="00AB1BF9"/>
    <w:rsid w:val="00AB3580"/>
    <w:rsid w:val="00AB3FE9"/>
    <w:rsid w:val="00AB545E"/>
    <w:rsid w:val="00AB5FCF"/>
    <w:rsid w:val="00AB7690"/>
    <w:rsid w:val="00AB7AF2"/>
    <w:rsid w:val="00AB7DAC"/>
    <w:rsid w:val="00AC121A"/>
    <w:rsid w:val="00AC1351"/>
    <w:rsid w:val="00AC14DF"/>
    <w:rsid w:val="00AC2724"/>
    <w:rsid w:val="00AC387B"/>
    <w:rsid w:val="00AC4D80"/>
    <w:rsid w:val="00AC528C"/>
    <w:rsid w:val="00AC6139"/>
    <w:rsid w:val="00AC68F8"/>
    <w:rsid w:val="00AC7476"/>
    <w:rsid w:val="00AC76E7"/>
    <w:rsid w:val="00AC771E"/>
    <w:rsid w:val="00AD0CA9"/>
    <w:rsid w:val="00AD0DED"/>
    <w:rsid w:val="00AD26E5"/>
    <w:rsid w:val="00AD3BF1"/>
    <w:rsid w:val="00AD3DC3"/>
    <w:rsid w:val="00AD55B0"/>
    <w:rsid w:val="00AD6821"/>
    <w:rsid w:val="00AE17B3"/>
    <w:rsid w:val="00AE1A06"/>
    <w:rsid w:val="00AE3109"/>
    <w:rsid w:val="00AE3ED8"/>
    <w:rsid w:val="00AE4221"/>
    <w:rsid w:val="00AE4318"/>
    <w:rsid w:val="00AE4357"/>
    <w:rsid w:val="00AE4486"/>
    <w:rsid w:val="00AE465F"/>
    <w:rsid w:val="00AE4BE4"/>
    <w:rsid w:val="00AE7F26"/>
    <w:rsid w:val="00AE7FA5"/>
    <w:rsid w:val="00AF240A"/>
    <w:rsid w:val="00AF2D24"/>
    <w:rsid w:val="00AF301F"/>
    <w:rsid w:val="00AF521D"/>
    <w:rsid w:val="00AF774E"/>
    <w:rsid w:val="00B01F82"/>
    <w:rsid w:val="00B01FB1"/>
    <w:rsid w:val="00B02254"/>
    <w:rsid w:val="00B030A2"/>
    <w:rsid w:val="00B035A1"/>
    <w:rsid w:val="00B04602"/>
    <w:rsid w:val="00B04877"/>
    <w:rsid w:val="00B05BA2"/>
    <w:rsid w:val="00B0609E"/>
    <w:rsid w:val="00B06415"/>
    <w:rsid w:val="00B06C7D"/>
    <w:rsid w:val="00B076FD"/>
    <w:rsid w:val="00B10BFA"/>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1C6"/>
    <w:rsid w:val="00B32F85"/>
    <w:rsid w:val="00B32FB6"/>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9E0"/>
    <w:rsid w:val="00B45ABC"/>
    <w:rsid w:val="00B45F07"/>
    <w:rsid w:val="00B462B9"/>
    <w:rsid w:val="00B4717D"/>
    <w:rsid w:val="00B477BC"/>
    <w:rsid w:val="00B479F5"/>
    <w:rsid w:val="00B47D2B"/>
    <w:rsid w:val="00B5040D"/>
    <w:rsid w:val="00B506CC"/>
    <w:rsid w:val="00B51AAE"/>
    <w:rsid w:val="00B51D9B"/>
    <w:rsid w:val="00B52E1A"/>
    <w:rsid w:val="00B53EBF"/>
    <w:rsid w:val="00B53EFB"/>
    <w:rsid w:val="00B53FDA"/>
    <w:rsid w:val="00B542E5"/>
    <w:rsid w:val="00B562B3"/>
    <w:rsid w:val="00B57E19"/>
    <w:rsid w:val="00B61796"/>
    <w:rsid w:val="00B63EAF"/>
    <w:rsid w:val="00B642B1"/>
    <w:rsid w:val="00B64BB9"/>
    <w:rsid w:val="00B64CBC"/>
    <w:rsid w:val="00B65BAC"/>
    <w:rsid w:val="00B65C2D"/>
    <w:rsid w:val="00B66050"/>
    <w:rsid w:val="00B67A09"/>
    <w:rsid w:val="00B706FE"/>
    <w:rsid w:val="00B70779"/>
    <w:rsid w:val="00B71AAB"/>
    <w:rsid w:val="00B71C4A"/>
    <w:rsid w:val="00B7375E"/>
    <w:rsid w:val="00B75495"/>
    <w:rsid w:val="00B756CF"/>
    <w:rsid w:val="00B75C82"/>
    <w:rsid w:val="00B75EDF"/>
    <w:rsid w:val="00B76EAF"/>
    <w:rsid w:val="00B76F7D"/>
    <w:rsid w:val="00B777F0"/>
    <w:rsid w:val="00B801C5"/>
    <w:rsid w:val="00B804A8"/>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A3F"/>
    <w:rsid w:val="00B95130"/>
    <w:rsid w:val="00B95605"/>
    <w:rsid w:val="00B9620C"/>
    <w:rsid w:val="00B965ED"/>
    <w:rsid w:val="00B97B98"/>
    <w:rsid w:val="00BA02EA"/>
    <w:rsid w:val="00BA18D7"/>
    <w:rsid w:val="00BA191E"/>
    <w:rsid w:val="00BA3ADE"/>
    <w:rsid w:val="00BA3EF2"/>
    <w:rsid w:val="00BA4530"/>
    <w:rsid w:val="00BA56C0"/>
    <w:rsid w:val="00BA6BC0"/>
    <w:rsid w:val="00BA745A"/>
    <w:rsid w:val="00BB3B01"/>
    <w:rsid w:val="00BB417E"/>
    <w:rsid w:val="00BB4E32"/>
    <w:rsid w:val="00BB54F4"/>
    <w:rsid w:val="00BB5F1D"/>
    <w:rsid w:val="00BB60EA"/>
    <w:rsid w:val="00BB7582"/>
    <w:rsid w:val="00BB762A"/>
    <w:rsid w:val="00BC063C"/>
    <w:rsid w:val="00BC1070"/>
    <w:rsid w:val="00BC167C"/>
    <w:rsid w:val="00BC239A"/>
    <w:rsid w:val="00BC2A06"/>
    <w:rsid w:val="00BC3ADA"/>
    <w:rsid w:val="00BC49AB"/>
    <w:rsid w:val="00BC551E"/>
    <w:rsid w:val="00BC5D84"/>
    <w:rsid w:val="00BC6306"/>
    <w:rsid w:val="00BC6C60"/>
    <w:rsid w:val="00BC721A"/>
    <w:rsid w:val="00BD02A0"/>
    <w:rsid w:val="00BD0E3B"/>
    <w:rsid w:val="00BD0F77"/>
    <w:rsid w:val="00BD1EAE"/>
    <w:rsid w:val="00BD2356"/>
    <w:rsid w:val="00BD2AF9"/>
    <w:rsid w:val="00BD3BAD"/>
    <w:rsid w:val="00BD4129"/>
    <w:rsid w:val="00BD51CD"/>
    <w:rsid w:val="00BD61CF"/>
    <w:rsid w:val="00BD6442"/>
    <w:rsid w:val="00BD702A"/>
    <w:rsid w:val="00BD77F2"/>
    <w:rsid w:val="00BE04FF"/>
    <w:rsid w:val="00BE08A5"/>
    <w:rsid w:val="00BE08E5"/>
    <w:rsid w:val="00BE13AA"/>
    <w:rsid w:val="00BE18DA"/>
    <w:rsid w:val="00BE19A5"/>
    <w:rsid w:val="00BE2103"/>
    <w:rsid w:val="00BE334D"/>
    <w:rsid w:val="00BE3C25"/>
    <w:rsid w:val="00BE4517"/>
    <w:rsid w:val="00BE4F1F"/>
    <w:rsid w:val="00BE5CA0"/>
    <w:rsid w:val="00BE627F"/>
    <w:rsid w:val="00BE6683"/>
    <w:rsid w:val="00BE72B9"/>
    <w:rsid w:val="00BE7B34"/>
    <w:rsid w:val="00BF1B7E"/>
    <w:rsid w:val="00BF2942"/>
    <w:rsid w:val="00BF2A1F"/>
    <w:rsid w:val="00BF370C"/>
    <w:rsid w:val="00BF4B9B"/>
    <w:rsid w:val="00BF69E5"/>
    <w:rsid w:val="00BF6E10"/>
    <w:rsid w:val="00BF78C6"/>
    <w:rsid w:val="00BF7BDC"/>
    <w:rsid w:val="00C0007D"/>
    <w:rsid w:val="00C005C1"/>
    <w:rsid w:val="00C008A2"/>
    <w:rsid w:val="00C0134B"/>
    <w:rsid w:val="00C02B9E"/>
    <w:rsid w:val="00C02D1F"/>
    <w:rsid w:val="00C03BD4"/>
    <w:rsid w:val="00C04B56"/>
    <w:rsid w:val="00C04F30"/>
    <w:rsid w:val="00C04F4C"/>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2D4B"/>
    <w:rsid w:val="00C13461"/>
    <w:rsid w:val="00C13FA6"/>
    <w:rsid w:val="00C16048"/>
    <w:rsid w:val="00C16595"/>
    <w:rsid w:val="00C165F9"/>
    <w:rsid w:val="00C168B5"/>
    <w:rsid w:val="00C16C83"/>
    <w:rsid w:val="00C17931"/>
    <w:rsid w:val="00C17C71"/>
    <w:rsid w:val="00C20512"/>
    <w:rsid w:val="00C20F11"/>
    <w:rsid w:val="00C20F52"/>
    <w:rsid w:val="00C21A33"/>
    <w:rsid w:val="00C21EDA"/>
    <w:rsid w:val="00C24174"/>
    <w:rsid w:val="00C248C5"/>
    <w:rsid w:val="00C24D54"/>
    <w:rsid w:val="00C24FD4"/>
    <w:rsid w:val="00C258F3"/>
    <w:rsid w:val="00C25D73"/>
    <w:rsid w:val="00C2737B"/>
    <w:rsid w:val="00C27A54"/>
    <w:rsid w:val="00C30074"/>
    <w:rsid w:val="00C305A2"/>
    <w:rsid w:val="00C31AD1"/>
    <w:rsid w:val="00C32068"/>
    <w:rsid w:val="00C32B3E"/>
    <w:rsid w:val="00C33375"/>
    <w:rsid w:val="00C33FB4"/>
    <w:rsid w:val="00C34664"/>
    <w:rsid w:val="00C346CC"/>
    <w:rsid w:val="00C35092"/>
    <w:rsid w:val="00C35198"/>
    <w:rsid w:val="00C36298"/>
    <w:rsid w:val="00C3740E"/>
    <w:rsid w:val="00C40B71"/>
    <w:rsid w:val="00C423B8"/>
    <w:rsid w:val="00C43041"/>
    <w:rsid w:val="00C4357D"/>
    <w:rsid w:val="00C43AEE"/>
    <w:rsid w:val="00C43CBB"/>
    <w:rsid w:val="00C43FCB"/>
    <w:rsid w:val="00C456AE"/>
    <w:rsid w:val="00C46169"/>
    <w:rsid w:val="00C466D8"/>
    <w:rsid w:val="00C46888"/>
    <w:rsid w:val="00C46E0D"/>
    <w:rsid w:val="00C47019"/>
    <w:rsid w:val="00C472F4"/>
    <w:rsid w:val="00C473CC"/>
    <w:rsid w:val="00C4751D"/>
    <w:rsid w:val="00C47E2A"/>
    <w:rsid w:val="00C515D1"/>
    <w:rsid w:val="00C53DAC"/>
    <w:rsid w:val="00C53FCC"/>
    <w:rsid w:val="00C53FE1"/>
    <w:rsid w:val="00C55102"/>
    <w:rsid w:val="00C5574E"/>
    <w:rsid w:val="00C55793"/>
    <w:rsid w:val="00C57565"/>
    <w:rsid w:val="00C60549"/>
    <w:rsid w:val="00C61675"/>
    <w:rsid w:val="00C62437"/>
    <w:rsid w:val="00C62D45"/>
    <w:rsid w:val="00C6339B"/>
    <w:rsid w:val="00C64D24"/>
    <w:rsid w:val="00C65349"/>
    <w:rsid w:val="00C6544A"/>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6054"/>
    <w:rsid w:val="00C861E1"/>
    <w:rsid w:val="00C877EA"/>
    <w:rsid w:val="00C87DA9"/>
    <w:rsid w:val="00C90D61"/>
    <w:rsid w:val="00C936B5"/>
    <w:rsid w:val="00C9391D"/>
    <w:rsid w:val="00C93A06"/>
    <w:rsid w:val="00C94021"/>
    <w:rsid w:val="00C95002"/>
    <w:rsid w:val="00C951EC"/>
    <w:rsid w:val="00C956A4"/>
    <w:rsid w:val="00C96791"/>
    <w:rsid w:val="00C9690E"/>
    <w:rsid w:val="00C97BB5"/>
    <w:rsid w:val="00CA0143"/>
    <w:rsid w:val="00CA078A"/>
    <w:rsid w:val="00CA07A0"/>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55D"/>
    <w:rsid w:val="00CB4904"/>
    <w:rsid w:val="00CB4B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6293"/>
    <w:rsid w:val="00CC7662"/>
    <w:rsid w:val="00CD03AD"/>
    <w:rsid w:val="00CD0D13"/>
    <w:rsid w:val="00CD13E9"/>
    <w:rsid w:val="00CD18F4"/>
    <w:rsid w:val="00CD2D89"/>
    <w:rsid w:val="00CD2F50"/>
    <w:rsid w:val="00CD38B7"/>
    <w:rsid w:val="00CD3A2B"/>
    <w:rsid w:val="00CD5B84"/>
    <w:rsid w:val="00CD704D"/>
    <w:rsid w:val="00CD718D"/>
    <w:rsid w:val="00CE00D9"/>
    <w:rsid w:val="00CE0F09"/>
    <w:rsid w:val="00CE0F75"/>
    <w:rsid w:val="00CE2C01"/>
    <w:rsid w:val="00CE3465"/>
    <w:rsid w:val="00CE42C5"/>
    <w:rsid w:val="00CE433D"/>
    <w:rsid w:val="00CE4A45"/>
    <w:rsid w:val="00CE5B4E"/>
    <w:rsid w:val="00CE63CE"/>
    <w:rsid w:val="00CE6590"/>
    <w:rsid w:val="00CE77F0"/>
    <w:rsid w:val="00CF1099"/>
    <w:rsid w:val="00CF36CC"/>
    <w:rsid w:val="00CF442E"/>
    <w:rsid w:val="00CF477B"/>
    <w:rsid w:val="00CF4780"/>
    <w:rsid w:val="00CF47A7"/>
    <w:rsid w:val="00CF4F46"/>
    <w:rsid w:val="00CF4FEE"/>
    <w:rsid w:val="00CF523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D30"/>
    <w:rsid w:val="00D15E93"/>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3B"/>
    <w:rsid w:val="00D34EB8"/>
    <w:rsid w:val="00D3746A"/>
    <w:rsid w:val="00D37E0C"/>
    <w:rsid w:val="00D401D6"/>
    <w:rsid w:val="00D41B40"/>
    <w:rsid w:val="00D426CB"/>
    <w:rsid w:val="00D4290F"/>
    <w:rsid w:val="00D43340"/>
    <w:rsid w:val="00D44106"/>
    <w:rsid w:val="00D4437C"/>
    <w:rsid w:val="00D443C1"/>
    <w:rsid w:val="00D4441A"/>
    <w:rsid w:val="00D44624"/>
    <w:rsid w:val="00D44775"/>
    <w:rsid w:val="00D450A4"/>
    <w:rsid w:val="00D4672F"/>
    <w:rsid w:val="00D46F3B"/>
    <w:rsid w:val="00D474C0"/>
    <w:rsid w:val="00D50975"/>
    <w:rsid w:val="00D51EF3"/>
    <w:rsid w:val="00D54A7E"/>
    <w:rsid w:val="00D56919"/>
    <w:rsid w:val="00D569DB"/>
    <w:rsid w:val="00D5781C"/>
    <w:rsid w:val="00D600E0"/>
    <w:rsid w:val="00D61373"/>
    <w:rsid w:val="00D61DAF"/>
    <w:rsid w:val="00D62624"/>
    <w:rsid w:val="00D626B8"/>
    <w:rsid w:val="00D62856"/>
    <w:rsid w:val="00D64527"/>
    <w:rsid w:val="00D646BE"/>
    <w:rsid w:val="00D647CE"/>
    <w:rsid w:val="00D65A7D"/>
    <w:rsid w:val="00D66C17"/>
    <w:rsid w:val="00D66E52"/>
    <w:rsid w:val="00D67CEB"/>
    <w:rsid w:val="00D70ACE"/>
    <w:rsid w:val="00D71019"/>
    <w:rsid w:val="00D71BF6"/>
    <w:rsid w:val="00D71D54"/>
    <w:rsid w:val="00D725B1"/>
    <w:rsid w:val="00D72C3B"/>
    <w:rsid w:val="00D72CB1"/>
    <w:rsid w:val="00D73E2B"/>
    <w:rsid w:val="00D74153"/>
    <w:rsid w:val="00D74866"/>
    <w:rsid w:val="00D7522F"/>
    <w:rsid w:val="00D75AE4"/>
    <w:rsid w:val="00D760F5"/>
    <w:rsid w:val="00D7638C"/>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5C66"/>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D87"/>
    <w:rsid w:val="00D96E2E"/>
    <w:rsid w:val="00D96E80"/>
    <w:rsid w:val="00D97C15"/>
    <w:rsid w:val="00D97E09"/>
    <w:rsid w:val="00DA066E"/>
    <w:rsid w:val="00DA24A6"/>
    <w:rsid w:val="00DA263C"/>
    <w:rsid w:val="00DA288E"/>
    <w:rsid w:val="00DA2E31"/>
    <w:rsid w:val="00DA3228"/>
    <w:rsid w:val="00DA3E30"/>
    <w:rsid w:val="00DA5BEE"/>
    <w:rsid w:val="00DA7829"/>
    <w:rsid w:val="00DB0A42"/>
    <w:rsid w:val="00DB0C82"/>
    <w:rsid w:val="00DB242D"/>
    <w:rsid w:val="00DB2453"/>
    <w:rsid w:val="00DB2CCE"/>
    <w:rsid w:val="00DB30A4"/>
    <w:rsid w:val="00DB368A"/>
    <w:rsid w:val="00DB399F"/>
    <w:rsid w:val="00DB4B2F"/>
    <w:rsid w:val="00DB5AE3"/>
    <w:rsid w:val="00DB6820"/>
    <w:rsid w:val="00DB6B63"/>
    <w:rsid w:val="00DB7825"/>
    <w:rsid w:val="00DB7988"/>
    <w:rsid w:val="00DB7F3B"/>
    <w:rsid w:val="00DC0760"/>
    <w:rsid w:val="00DC30B9"/>
    <w:rsid w:val="00DC410F"/>
    <w:rsid w:val="00DC4EB6"/>
    <w:rsid w:val="00DC519D"/>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4A87"/>
    <w:rsid w:val="00DE52E6"/>
    <w:rsid w:val="00DE57DA"/>
    <w:rsid w:val="00DE5D83"/>
    <w:rsid w:val="00DE7BB3"/>
    <w:rsid w:val="00DF05E6"/>
    <w:rsid w:val="00DF09AE"/>
    <w:rsid w:val="00DF0A70"/>
    <w:rsid w:val="00DF12B6"/>
    <w:rsid w:val="00DF206B"/>
    <w:rsid w:val="00DF2ACB"/>
    <w:rsid w:val="00DF34A4"/>
    <w:rsid w:val="00DF3E1C"/>
    <w:rsid w:val="00DF5740"/>
    <w:rsid w:val="00DF58C1"/>
    <w:rsid w:val="00DF598A"/>
    <w:rsid w:val="00DF5AE7"/>
    <w:rsid w:val="00DF5CDA"/>
    <w:rsid w:val="00DF5EF3"/>
    <w:rsid w:val="00DF6645"/>
    <w:rsid w:val="00DF6AED"/>
    <w:rsid w:val="00DF71E6"/>
    <w:rsid w:val="00E0020F"/>
    <w:rsid w:val="00E0096E"/>
    <w:rsid w:val="00E00B0B"/>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4DED"/>
    <w:rsid w:val="00E052B1"/>
    <w:rsid w:val="00E05A82"/>
    <w:rsid w:val="00E10DC5"/>
    <w:rsid w:val="00E13198"/>
    <w:rsid w:val="00E13AB5"/>
    <w:rsid w:val="00E1412D"/>
    <w:rsid w:val="00E14224"/>
    <w:rsid w:val="00E155E1"/>
    <w:rsid w:val="00E15FF7"/>
    <w:rsid w:val="00E169A2"/>
    <w:rsid w:val="00E16A43"/>
    <w:rsid w:val="00E16B71"/>
    <w:rsid w:val="00E1771E"/>
    <w:rsid w:val="00E17D27"/>
    <w:rsid w:val="00E2176B"/>
    <w:rsid w:val="00E21860"/>
    <w:rsid w:val="00E21BDF"/>
    <w:rsid w:val="00E225AB"/>
    <w:rsid w:val="00E23952"/>
    <w:rsid w:val="00E239B0"/>
    <w:rsid w:val="00E24338"/>
    <w:rsid w:val="00E24D08"/>
    <w:rsid w:val="00E26385"/>
    <w:rsid w:val="00E2648B"/>
    <w:rsid w:val="00E26B35"/>
    <w:rsid w:val="00E26D2B"/>
    <w:rsid w:val="00E2754B"/>
    <w:rsid w:val="00E27BB0"/>
    <w:rsid w:val="00E302C0"/>
    <w:rsid w:val="00E30C5E"/>
    <w:rsid w:val="00E30F95"/>
    <w:rsid w:val="00E31D64"/>
    <w:rsid w:val="00E325D8"/>
    <w:rsid w:val="00E32C0A"/>
    <w:rsid w:val="00E32E68"/>
    <w:rsid w:val="00E33058"/>
    <w:rsid w:val="00E3363A"/>
    <w:rsid w:val="00E33910"/>
    <w:rsid w:val="00E33B7A"/>
    <w:rsid w:val="00E3425D"/>
    <w:rsid w:val="00E35C1A"/>
    <w:rsid w:val="00E36B89"/>
    <w:rsid w:val="00E37B1D"/>
    <w:rsid w:val="00E37F7D"/>
    <w:rsid w:val="00E40EF4"/>
    <w:rsid w:val="00E41C8D"/>
    <w:rsid w:val="00E423C2"/>
    <w:rsid w:val="00E42837"/>
    <w:rsid w:val="00E44B2D"/>
    <w:rsid w:val="00E46561"/>
    <w:rsid w:val="00E46632"/>
    <w:rsid w:val="00E46D1A"/>
    <w:rsid w:val="00E46EAA"/>
    <w:rsid w:val="00E4767E"/>
    <w:rsid w:val="00E47B61"/>
    <w:rsid w:val="00E505BC"/>
    <w:rsid w:val="00E512B0"/>
    <w:rsid w:val="00E517C9"/>
    <w:rsid w:val="00E55591"/>
    <w:rsid w:val="00E56A35"/>
    <w:rsid w:val="00E602BF"/>
    <w:rsid w:val="00E6053E"/>
    <w:rsid w:val="00E60C55"/>
    <w:rsid w:val="00E61560"/>
    <w:rsid w:val="00E619DF"/>
    <w:rsid w:val="00E62E5A"/>
    <w:rsid w:val="00E64991"/>
    <w:rsid w:val="00E6644F"/>
    <w:rsid w:val="00E67592"/>
    <w:rsid w:val="00E70481"/>
    <w:rsid w:val="00E70866"/>
    <w:rsid w:val="00E70DBF"/>
    <w:rsid w:val="00E71891"/>
    <w:rsid w:val="00E7219E"/>
    <w:rsid w:val="00E72F06"/>
    <w:rsid w:val="00E73D04"/>
    <w:rsid w:val="00E74366"/>
    <w:rsid w:val="00E751DB"/>
    <w:rsid w:val="00E7631B"/>
    <w:rsid w:val="00E7742C"/>
    <w:rsid w:val="00E77E4A"/>
    <w:rsid w:val="00E77F45"/>
    <w:rsid w:val="00E80BE8"/>
    <w:rsid w:val="00E8106F"/>
    <w:rsid w:val="00E8235D"/>
    <w:rsid w:val="00E8262C"/>
    <w:rsid w:val="00E83B19"/>
    <w:rsid w:val="00E845F3"/>
    <w:rsid w:val="00E84E2E"/>
    <w:rsid w:val="00E8554D"/>
    <w:rsid w:val="00E8642E"/>
    <w:rsid w:val="00E868EA"/>
    <w:rsid w:val="00E86BDC"/>
    <w:rsid w:val="00E8719E"/>
    <w:rsid w:val="00E918BA"/>
    <w:rsid w:val="00E918EB"/>
    <w:rsid w:val="00E91F30"/>
    <w:rsid w:val="00E9281C"/>
    <w:rsid w:val="00E92C61"/>
    <w:rsid w:val="00E9308B"/>
    <w:rsid w:val="00E93265"/>
    <w:rsid w:val="00E93493"/>
    <w:rsid w:val="00E93872"/>
    <w:rsid w:val="00E94FD6"/>
    <w:rsid w:val="00E95A48"/>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07A8"/>
    <w:rsid w:val="00EB07E2"/>
    <w:rsid w:val="00EB1ABF"/>
    <w:rsid w:val="00EB261E"/>
    <w:rsid w:val="00EB3A51"/>
    <w:rsid w:val="00EB459C"/>
    <w:rsid w:val="00EB4E87"/>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39E"/>
    <w:rsid w:val="00ED558E"/>
    <w:rsid w:val="00ED5892"/>
    <w:rsid w:val="00ED58E9"/>
    <w:rsid w:val="00ED5AD1"/>
    <w:rsid w:val="00ED5C87"/>
    <w:rsid w:val="00ED5CF7"/>
    <w:rsid w:val="00ED65FD"/>
    <w:rsid w:val="00ED6A38"/>
    <w:rsid w:val="00ED6AFB"/>
    <w:rsid w:val="00ED7B92"/>
    <w:rsid w:val="00EE00F2"/>
    <w:rsid w:val="00EE038D"/>
    <w:rsid w:val="00EE126B"/>
    <w:rsid w:val="00EE13DC"/>
    <w:rsid w:val="00EE15F5"/>
    <w:rsid w:val="00EE19BB"/>
    <w:rsid w:val="00EE35DC"/>
    <w:rsid w:val="00EE3A79"/>
    <w:rsid w:val="00EE4B1E"/>
    <w:rsid w:val="00EE5C52"/>
    <w:rsid w:val="00EE5D94"/>
    <w:rsid w:val="00EE6A70"/>
    <w:rsid w:val="00EE7E81"/>
    <w:rsid w:val="00EF0C72"/>
    <w:rsid w:val="00EF1BC0"/>
    <w:rsid w:val="00EF2977"/>
    <w:rsid w:val="00EF2B6A"/>
    <w:rsid w:val="00EF4F67"/>
    <w:rsid w:val="00EF540F"/>
    <w:rsid w:val="00EF6671"/>
    <w:rsid w:val="00EF7193"/>
    <w:rsid w:val="00EF7F4F"/>
    <w:rsid w:val="00F0021B"/>
    <w:rsid w:val="00F021B1"/>
    <w:rsid w:val="00F02C83"/>
    <w:rsid w:val="00F04427"/>
    <w:rsid w:val="00F05E92"/>
    <w:rsid w:val="00F061A1"/>
    <w:rsid w:val="00F06A28"/>
    <w:rsid w:val="00F0704F"/>
    <w:rsid w:val="00F07B7D"/>
    <w:rsid w:val="00F104C9"/>
    <w:rsid w:val="00F1120E"/>
    <w:rsid w:val="00F1175C"/>
    <w:rsid w:val="00F1187E"/>
    <w:rsid w:val="00F1272F"/>
    <w:rsid w:val="00F13154"/>
    <w:rsid w:val="00F1320C"/>
    <w:rsid w:val="00F137C1"/>
    <w:rsid w:val="00F1426F"/>
    <w:rsid w:val="00F143CA"/>
    <w:rsid w:val="00F161B2"/>
    <w:rsid w:val="00F16A66"/>
    <w:rsid w:val="00F176E1"/>
    <w:rsid w:val="00F1771D"/>
    <w:rsid w:val="00F20114"/>
    <w:rsid w:val="00F201A5"/>
    <w:rsid w:val="00F21165"/>
    <w:rsid w:val="00F22745"/>
    <w:rsid w:val="00F227CC"/>
    <w:rsid w:val="00F22C8C"/>
    <w:rsid w:val="00F231A0"/>
    <w:rsid w:val="00F233D5"/>
    <w:rsid w:val="00F23DD6"/>
    <w:rsid w:val="00F24852"/>
    <w:rsid w:val="00F24A5B"/>
    <w:rsid w:val="00F24C88"/>
    <w:rsid w:val="00F24CD3"/>
    <w:rsid w:val="00F24E7B"/>
    <w:rsid w:val="00F2616E"/>
    <w:rsid w:val="00F26585"/>
    <w:rsid w:val="00F27595"/>
    <w:rsid w:val="00F31899"/>
    <w:rsid w:val="00F31987"/>
    <w:rsid w:val="00F323CC"/>
    <w:rsid w:val="00F32826"/>
    <w:rsid w:val="00F331F3"/>
    <w:rsid w:val="00F33889"/>
    <w:rsid w:val="00F3556C"/>
    <w:rsid w:val="00F356F8"/>
    <w:rsid w:val="00F3604C"/>
    <w:rsid w:val="00F365F1"/>
    <w:rsid w:val="00F37468"/>
    <w:rsid w:val="00F377A4"/>
    <w:rsid w:val="00F37F35"/>
    <w:rsid w:val="00F40A16"/>
    <w:rsid w:val="00F40C33"/>
    <w:rsid w:val="00F40DA9"/>
    <w:rsid w:val="00F41889"/>
    <w:rsid w:val="00F41B4D"/>
    <w:rsid w:val="00F424B2"/>
    <w:rsid w:val="00F42EA4"/>
    <w:rsid w:val="00F43928"/>
    <w:rsid w:val="00F44094"/>
    <w:rsid w:val="00F45073"/>
    <w:rsid w:val="00F45A87"/>
    <w:rsid w:val="00F45D27"/>
    <w:rsid w:val="00F45D50"/>
    <w:rsid w:val="00F46C49"/>
    <w:rsid w:val="00F510C1"/>
    <w:rsid w:val="00F5143E"/>
    <w:rsid w:val="00F524B9"/>
    <w:rsid w:val="00F52B86"/>
    <w:rsid w:val="00F52D73"/>
    <w:rsid w:val="00F53161"/>
    <w:rsid w:val="00F53655"/>
    <w:rsid w:val="00F53C96"/>
    <w:rsid w:val="00F54C7B"/>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65CE9"/>
    <w:rsid w:val="00F66297"/>
    <w:rsid w:val="00F66DDD"/>
    <w:rsid w:val="00F70D9E"/>
    <w:rsid w:val="00F70F34"/>
    <w:rsid w:val="00F71311"/>
    <w:rsid w:val="00F71F53"/>
    <w:rsid w:val="00F73348"/>
    <w:rsid w:val="00F73420"/>
    <w:rsid w:val="00F73C9C"/>
    <w:rsid w:val="00F754BE"/>
    <w:rsid w:val="00F775A0"/>
    <w:rsid w:val="00F80A42"/>
    <w:rsid w:val="00F80A47"/>
    <w:rsid w:val="00F80AC5"/>
    <w:rsid w:val="00F818DE"/>
    <w:rsid w:val="00F82870"/>
    <w:rsid w:val="00F82C4B"/>
    <w:rsid w:val="00F83D26"/>
    <w:rsid w:val="00F852C7"/>
    <w:rsid w:val="00F8557A"/>
    <w:rsid w:val="00F85A67"/>
    <w:rsid w:val="00F863C5"/>
    <w:rsid w:val="00F86862"/>
    <w:rsid w:val="00F86FB1"/>
    <w:rsid w:val="00F90690"/>
    <w:rsid w:val="00F9107B"/>
    <w:rsid w:val="00F915C8"/>
    <w:rsid w:val="00F91645"/>
    <w:rsid w:val="00F920C2"/>
    <w:rsid w:val="00F92B30"/>
    <w:rsid w:val="00F92C29"/>
    <w:rsid w:val="00F94B77"/>
    <w:rsid w:val="00F95712"/>
    <w:rsid w:val="00F96C24"/>
    <w:rsid w:val="00F97DE9"/>
    <w:rsid w:val="00FA09B2"/>
    <w:rsid w:val="00FA0DCA"/>
    <w:rsid w:val="00FA271F"/>
    <w:rsid w:val="00FA2BA4"/>
    <w:rsid w:val="00FA2C10"/>
    <w:rsid w:val="00FA3AD8"/>
    <w:rsid w:val="00FA47F8"/>
    <w:rsid w:val="00FA4B9C"/>
    <w:rsid w:val="00FA4C15"/>
    <w:rsid w:val="00FA67EF"/>
    <w:rsid w:val="00FA6C31"/>
    <w:rsid w:val="00FA7036"/>
    <w:rsid w:val="00FA72CE"/>
    <w:rsid w:val="00FA784E"/>
    <w:rsid w:val="00FB098E"/>
    <w:rsid w:val="00FB0E4E"/>
    <w:rsid w:val="00FB1240"/>
    <w:rsid w:val="00FB1761"/>
    <w:rsid w:val="00FB2144"/>
    <w:rsid w:val="00FB2B8F"/>
    <w:rsid w:val="00FB332B"/>
    <w:rsid w:val="00FB3956"/>
    <w:rsid w:val="00FB4C8D"/>
    <w:rsid w:val="00FB4D90"/>
    <w:rsid w:val="00FB56A5"/>
    <w:rsid w:val="00FB5CB4"/>
    <w:rsid w:val="00FB67BB"/>
    <w:rsid w:val="00FB7439"/>
    <w:rsid w:val="00FB7EBF"/>
    <w:rsid w:val="00FC0148"/>
    <w:rsid w:val="00FC2CCB"/>
    <w:rsid w:val="00FC323E"/>
    <w:rsid w:val="00FC39A7"/>
    <w:rsid w:val="00FC4532"/>
    <w:rsid w:val="00FC47D8"/>
    <w:rsid w:val="00FC4D90"/>
    <w:rsid w:val="00FC4D9A"/>
    <w:rsid w:val="00FC4F13"/>
    <w:rsid w:val="00FC4FEE"/>
    <w:rsid w:val="00FC5C3A"/>
    <w:rsid w:val="00FC5D29"/>
    <w:rsid w:val="00FC5FE8"/>
    <w:rsid w:val="00FC6082"/>
    <w:rsid w:val="00FC6793"/>
    <w:rsid w:val="00FC6F4C"/>
    <w:rsid w:val="00FC7BC1"/>
    <w:rsid w:val="00FC7DC2"/>
    <w:rsid w:val="00FD013A"/>
    <w:rsid w:val="00FD02B9"/>
    <w:rsid w:val="00FD1204"/>
    <w:rsid w:val="00FD14BF"/>
    <w:rsid w:val="00FD2061"/>
    <w:rsid w:val="00FD235C"/>
    <w:rsid w:val="00FD2A3B"/>
    <w:rsid w:val="00FD353E"/>
    <w:rsid w:val="00FD3632"/>
    <w:rsid w:val="00FD3995"/>
    <w:rsid w:val="00FD3B1A"/>
    <w:rsid w:val="00FD3BC7"/>
    <w:rsid w:val="00FD3EC4"/>
    <w:rsid w:val="00FD5091"/>
    <w:rsid w:val="00FD6003"/>
    <w:rsid w:val="00FD64EF"/>
    <w:rsid w:val="00FD724B"/>
    <w:rsid w:val="00FD7AE0"/>
    <w:rsid w:val="00FD7BF8"/>
    <w:rsid w:val="00FE005E"/>
    <w:rsid w:val="00FE084D"/>
    <w:rsid w:val="00FE1997"/>
    <w:rsid w:val="00FE1D90"/>
    <w:rsid w:val="00FE25E5"/>
    <w:rsid w:val="00FE2D80"/>
    <w:rsid w:val="00FE4E21"/>
    <w:rsid w:val="00FE589A"/>
    <w:rsid w:val="00FE7707"/>
    <w:rsid w:val="00FE79BD"/>
    <w:rsid w:val="00FE7DD4"/>
    <w:rsid w:val="00FF1AC7"/>
    <w:rsid w:val="00FF2956"/>
    <w:rsid w:val="00FF3E29"/>
    <w:rsid w:val="00FF4A54"/>
    <w:rsid w:val="00FF5115"/>
    <w:rsid w:val="00FF658F"/>
    <w:rsid w:val="00FF6F01"/>
    <w:rsid w:val="03AB1D6D"/>
    <w:rsid w:val="0487154D"/>
    <w:rsid w:val="04CFA929"/>
    <w:rsid w:val="053F96B6"/>
    <w:rsid w:val="06C5637F"/>
    <w:rsid w:val="06F67E2C"/>
    <w:rsid w:val="08100797"/>
    <w:rsid w:val="08DFAF50"/>
    <w:rsid w:val="0A2D4244"/>
    <w:rsid w:val="0ABC9A32"/>
    <w:rsid w:val="0D4283EF"/>
    <w:rsid w:val="0F1C3A99"/>
    <w:rsid w:val="0F9DAFB9"/>
    <w:rsid w:val="131523B2"/>
    <w:rsid w:val="1407D8D4"/>
    <w:rsid w:val="14D75D96"/>
    <w:rsid w:val="14E3F419"/>
    <w:rsid w:val="15492462"/>
    <w:rsid w:val="15D720F7"/>
    <w:rsid w:val="17AB44C6"/>
    <w:rsid w:val="18D9A37D"/>
    <w:rsid w:val="198B8A0B"/>
    <w:rsid w:val="1B2656C4"/>
    <w:rsid w:val="1B4DBF9D"/>
    <w:rsid w:val="1CA7F58B"/>
    <w:rsid w:val="1DBC7596"/>
    <w:rsid w:val="2051D719"/>
    <w:rsid w:val="20F3F959"/>
    <w:rsid w:val="20FE43D7"/>
    <w:rsid w:val="21B2A7A8"/>
    <w:rsid w:val="22AD18F8"/>
    <w:rsid w:val="232F5717"/>
    <w:rsid w:val="23BEC78A"/>
    <w:rsid w:val="244F56FC"/>
    <w:rsid w:val="250E9A2F"/>
    <w:rsid w:val="26BACA6B"/>
    <w:rsid w:val="26C55055"/>
    <w:rsid w:val="271B04B2"/>
    <w:rsid w:val="281B91ED"/>
    <w:rsid w:val="286690D1"/>
    <w:rsid w:val="28ED7A48"/>
    <w:rsid w:val="2B061275"/>
    <w:rsid w:val="2C0EFC81"/>
    <w:rsid w:val="2CABA200"/>
    <w:rsid w:val="2CBF3490"/>
    <w:rsid w:val="2D48F425"/>
    <w:rsid w:val="2FFEA271"/>
    <w:rsid w:val="2FFEF659"/>
    <w:rsid w:val="301F5D05"/>
    <w:rsid w:val="31B49362"/>
    <w:rsid w:val="33AF4C04"/>
    <w:rsid w:val="347D9D8C"/>
    <w:rsid w:val="34BD1241"/>
    <w:rsid w:val="361F0F8B"/>
    <w:rsid w:val="3648E28A"/>
    <w:rsid w:val="366CDD16"/>
    <w:rsid w:val="367224BB"/>
    <w:rsid w:val="367493AE"/>
    <w:rsid w:val="3862E89B"/>
    <w:rsid w:val="391247C8"/>
    <w:rsid w:val="39A3FCA1"/>
    <w:rsid w:val="3A959885"/>
    <w:rsid w:val="3AFD13ED"/>
    <w:rsid w:val="3C16E99E"/>
    <w:rsid w:val="3CA7D118"/>
    <w:rsid w:val="3D556F4E"/>
    <w:rsid w:val="3D80EAEB"/>
    <w:rsid w:val="3FE77623"/>
    <w:rsid w:val="42BF98C0"/>
    <w:rsid w:val="44015CC7"/>
    <w:rsid w:val="4462B29B"/>
    <w:rsid w:val="44E59591"/>
    <w:rsid w:val="464C2728"/>
    <w:rsid w:val="4759A790"/>
    <w:rsid w:val="4762D883"/>
    <w:rsid w:val="47990866"/>
    <w:rsid w:val="4936D6C5"/>
    <w:rsid w:val="49568A5E"/>
    <w:rsid w:val="49AE99EF"/>
    <w:rsid w:val="49F05B10"/>
    <w:rsid w:val="4A8F769F"/>
    <w:rsid w:val="4BA180DB"/>
    <w:rsid w:val="4E58287C"/>
    <w:rsid w:val="4F95F432"/>
    <w:rsid w:val="50020C86"/>
    <w:rsid w:val="519D0E7E"/>
    <w:rsid w:val="51B7E3D3"/>
    <w:rsid w:val="521177C9"/>
    <w:rsid w:val="52EC96FD"/>
    <w:rsid w:val="543F544E"/>
    <w:rsid w:val="55325497"/>
    <w:rsid w:val="56D4975A"/>
    <w:rsid w:val="570082EB"/>
    <w:rsid w:val="584BE604"/>
    <w:rsid w:val="59F68839"/>
    <w:rsid w:val="5B37E69E"/>
    <w:rsid w:val="5DDEEED5"/>
    <w:rsid w:val="60075B7F"/>
    <w:rsid w:val="601E9FE3"/>
    <w:rsid w:val="60463112"/>
    <w:rsid w:val="608A267D"/>
    <w:rsid w:val="60BCA093"/>
    <w:rsid w:val="62B06499"/>
    <w:rsid w:val="6367129B"/>
    <w:rsid w:val="63FAF5CC"/>
    <w:rsid w:val="64656545"/>
    <w:rsid w:val="655FFFB9"/>
    <w:rsid w:val="65E6B2B8"/>
    <w:rsid w:val="65FA7DA1"/>
    <w:rsid w:val="663CC15D"/>
    <w:rsid w:val="66A84E80"/>
    <w:rsid w:val="66D78743"/>
    <w:rsid w:val="676CB5F7"/>
    <w:rsid w:val="69232D43"/>
    <w:rsid w:val="69CD449E"/>
    <w:rsid w:val="6B0739CA"/>
    <w:rsid w:val="6B2B5618"/>
    <w:rsid w:val="6CFB741A"/>
    <w:rsid w:val="6FE9CD1F"/>
    <w:rsid w:val="70B96D06"/>
    <w:rsid w:val="71453DF5"/>
    <w:rsid w:val="73E0A176"/>
    <w:rsid w:val="74D1B1F9"/>
    <w:rsid w:val="756A1C4F"/>
    <w:rsid w:val="75B91CE0"/>
    <w:rsid w:val="765066E3"/>
    <w:rsid w:val="778E6339"/>
    <w:rsid w:val="77A3674E"/>
    <w:rsid w:val="7863EDE3"/>
    <w:rsid w:val="78BE035F"/>
    <w:rsid w:val="78C89826"/>
    <w:rsid w:val="78EBC870"/>
    <w:rsid w:val="7B199615"/>
    <w:rsid w:val="7BE16BC8"/>
    <w:rsid w:val="7DE16B5D"/>
    <w:rsid w:val="7E29A34F"/>
    <w:rsid w:val="7E45EBA6"/>
    <w:rsid w:val="7F4C5ED3"/>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0A41A3D2"/>
  <w15:chartTrackingRefBased/>
  <w15:docId w15:val="{C317CB19-FB61-4CF1-8824-73BA2DDF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BD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media/image20.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5AIRPNAIUNRU-1830940522-14755</_dlc_DocId>
    <_dlc_DocIdUrl xmlns="71c5aaf6-e6ce-465b-b873-5148d2a4c105">
      <Url>https://nokia.sharepoint.com/sites/c5g/5gradio/_layouts/15/DocIdRedir.aspx?ID=5AIRPNAIUNRU-1830940522-14755</Url>
      <Description>5AIRPNAIUNRU-1830940522-14755</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C9B8A30E-AAA0-4655-BC8B-27A0A6B6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649F4-CCF0-414C-B812-3EC5B264B9BB}">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3528</TotalTime>
  <Pages>19</Pages>
  <Words>12252</Words>
  <Characters>69837</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Filippo Tosato</cp:lastModifiedBy>
  <cp:revision>1197</cp:revision>
  <dcterms:created xsi:type="dcterms:W3CDTF">2021-01-18T11:55:00Z</dcterms:created>
  <dcterms:modified xsi:type="dcterms:W3CDTF">2022-04-29T10:49:00Z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fa9b3a86-64eb-4f8a-8c2b-9e4c4ef22e29</vt:lpwstr>
  </property>
</Properties>
</file>